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551FF" w14:textId="77777777" w:rsidR="006F76F4" w:rsidRPr="006F76F4" w:rsidRDefault="006F76F4" w:rsidP="006F76F4">
      <w:pPr>
        <w:ind w:left="284"/>
      </w:pPr>
    </w:p>
    <w:p w14:paraId="1A1785B8" w14:textId="77777777" w:rsidR="006F76F4" w:rsidRDefault="006F76F4" w:rsidP="006F76F4">
      <w:pPr>
        <w:ind w:left="284"/>
      </w:pPr>
    </w:p>
    <w:p w14:paraId="1371B4D8" w14:textId="77777777" w:rsidR="00DD280A" w:rsidRDefault="00DD280A" w:rsidP="006F76F4">
      <w:pPr>
        <w:ind w:left="284"/>
      </w:pPr>
    </w:p>
    <w:p w14:paraId="0C338383" w14:textId="77777777" w:rsidR="00DD280A" w:rsidRPr="006F76F4" w:rsidRDefault="00DD280A" w:rsidP="006F76F4">
      <w:pPr>
        <w:ind w:left="284"/>
      </w:pPr>
    </w:p>
    <w:p w14:paraId="2F48DF2E" w14:textId="77777777" w:rsidR="006F76F4" w:rsidRPr="000804DB" w:rsidRDefault="006F76F4" w:rsidP="006F76F4">
      <w:pPr>
        <w:ind w:left="284"/>
        <w:jc w:val="right"/>
      </w:pPr>
      <w:r w:rsidRPr="000804DB">
        <w:t>${</w:t>
      </w:r>
      <w:proofErr w:type="gramStart"/>
      <w:r w:rsidR="004E09B9">
        <w:rPr>
          <w:lang w:val="en-US"/>
        </w:rPr>
        <w:t>document</w:t>
      </w:r>
      <w:r w:rsidR="004E09B9" w:rsidRPr="000804DB">
        <w:t>.</w:t>
      </w:r>
      <w:proofErr w:type="spellStart"/>
      <w:r w:rsidR="004E09B9">
        <w:rPr>
          <w:lang w:val="en-US"/>
        </w:rPr>
        <w:t>docDate</w:t>
      </w:r>
      <w:proofErr w:type="spellEnd"/>
      <w:proofErr w:type="gramEnd"/>
      <w:r w:rsidRPr="000804DB">
        <w:t>}</w:t>
      </w:r>
    </w:p>
    <w:p w14:paraId="19A6B018" w14:textId="77777777" w:rsidR="006F76F4" w:rsidRPr="000804DB" w:rsidRDefault="006F76F4" w:rsidP="006F76F4">
      <w:pPr>
        <w:ind w:left="284"/>
        <w:jc w:val="right"/>
      </w:pPr>
    </w:p>
    <w:p w14:paraId="2ABE4E07" w14:textId="77777777" w:rsidR="006F76F4" w:rsidRDefault="006F76F4" w:rsidP="00185615">
      <w:pPr>
        <w:ind w:left="284"/>
        <w:jc w:val="right"/>
      </w:pPr>
      <w:r>
        <w:t>Утверждаю_________________</w:t>
      </w:r>
    </w:p>
    <w:p w14:paraId="61C43D0E" w14:textId="77777777" w:rsidR="006F76F4" w:rsidRPr="00776658" w:rsidRDefault="006F76F4" w:rsidP="00185615">
      <w:pPr>
        <w:ind w:left="284"/>
        <w:jc w:val="right"/>
        <w:rPr>
          <w:sz w:val="16"/>
          <w:szCs w:val="16"/>
        </w:rPr>
      </w:pPr>
      <w:r w:rsidRPr="00776658">
        <w:rPr>
          <w:sz w:val="16"/>
          <w:szCs w:val="16"/>
        </w:rPr>
        <w:t>${</w:t>
      </w:r>
      <w:r>
        <w:rPr>
          <w:sz w:val="16"/>
          <w:szCs w:val="16"/>
          <w:lang w:val="en-US"/>
        </w:rPr>
        <w:t>company</w:t>
      </w:r>
      <w:r w:rsidRPr="00776658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position</w:t>
      </w:r>
      <w:r w:rsidRPr="00776658">
        <w:rPr>
          <w:sz w:val="16"/>
          <w:szCs w:val="16"/>
        </w:rPr>
        <w:t xml:space="preserve">} </w:t>
      </w:r>
      <w:r w:rsidR="004376EC" w:rsidRPr="00776658">
        <w:rPr>
          <w:sz w:val="16"/>
          <w:szCs w:val="16"/>
        </w:rPr>
        <w:t xml:space="preserve"> </w:t>
      </w:r>
      <w:r w:rsidR="00185615" w:rsidRPr="00776658">
        <w:rPr>
          <w:sz w:val="16"/>
          <w:szCs w:val="16"/>
        </w:rPr>
        <w:t>${</w:t>
      </w:r>
      <w:r w:rsidR="00185615">
        <w:rPr>
          <w:sz w:val="16"/>
          <w:szCs w:val="16"/>
          <w:lang w:val="en-US"/>
        </w:rPr>
        <w:t>company</w:t>
      </w:r>
      <w:r w:rsidR="00185615" w:rsidRPr="00776658">
        <w:rPr>
          <w:sz w:val="16"/>
          <w:szCs w:val="16"/>
        </w:rPr>
        <w:t>.</w:t>
      </w:r>
      <w:proofErr w:type="spellStart"/>
      <w:r w:rsidR="00185615" w:rsidRPr="00185615">
        <w:rPr>
          <w:sz w:val="16"/>
          <w:szCs w:val="16"/>
          <w:lang w:val="en-US"/>
        </w:rPr>
        <w:t>directorName</w:t>
      </w:r>
      <w:proofErr w:type="spellEnd"/>
      <w:r w:rsidR="00185615" w:rsidRPr="00776658">
        <w:rPr>
          <w:sz w:val="16"/>
          <w:szCs w:val="16"/>
        </w:rPr>
        <w:t>}</w:t>
      </w:r>
    </w:p>
    <w:p w14:paraId="40672C1C" w14:textId="77777777" w:rsidR="000804DB" w:rsidRPr="00776658" w:rsidRDefault="000804DB" w:rsidP="00185615">
      <w:pPr>
        <w:ind w:left="284"/>
        <w:jc w:val="right"/>
        <w:rPr>
          <w:sz w:val="16"/>
          <w:szCs w:val="16"/>
        </w:rPr>
      </w:pPr>
      <w:r>
        <w:rPr>
          <w:sz w:val="16"/>
          <w:szCs w:val="16"/>
        </w:rPr>
        <w:t>М</w:t>
      </w:r>
      <w:r w:rsidRPr="00776658">
        <w:rPr>
          <w:sz w:val="16"/>
          <w:szCs w:val="16"/>
        </w:rPr>
        <w:t>.</w:t>
      </w:r>
      <w:r>
        <w:rPr>
          <w:sz w:val="16"/>
          <w:szCs w:val="16"/>
        </w:rPr>
        <w:t>П</w:t>
      </w:r>
      <w:r w:rsidRPr="00776658">
        <w:rPr>
          <w:sz w:val="16"/>
          <w:szCs w:val="16"/>
        </w:rPr>
        <w:t>.</w:t>
      </w:r>
      <w:r w:rsidRPr="00776658">
        <w:rPr>
          <w:sz w:val="16"/>
          <w:szCs w:val="16"/>
        </w:rPr>
        <w:tab/>
      </w:r>
      <w:r w:rsidRPr="00776658">
        <w:rPr>
          <w:sz w:val="16"/>
          <w:szCs w:val="16"/>
        </w:rPr>
        <w:tab/>
      </w:r>
      <w:r w:rsidRPr="00776658">
        <w:rPr>
          <w:sz w:val="16"/>
          <w:szCs w:val="16"/>
        </w:rPr>
        <w:tab/>
      </w:r>
    </w:p>
    <w:p w14:paraId="511408D6" w14:textId="77777777" w:rsidR="006F76F4" w:rsidRPr="00776658" w:rsidRDefault="006F76F4" w:rsidP="006F76F4">
      <w:pPr>
        <w:ind w:left="284"/>
      </w:pPr>
    </w:p>
    <w:p w14:paraId="08A3CB58" w14:textId="77777777" w:rsidR="000804DB" w:rsidRPr="00776658" w:rsidRDefault="000804DB" w:rsidP="006F76F4">
      <w:pPr>
        <w:ind w:left="284"/>
      </w:pPr>
    </w:p>
    <w:p w14:paraId="0EBC9B08" w14:textId="77777777" w:rsidR="00DD280A" w:rsidRPr="00776658" w:rsidRDefault="00DD280A" w:rsidP="006F76F4">
      <w:pPr>
        <w:ind w:left="284"/>
      </w:pPr>
    </w:p>
    <w:p w14:paraId="74942DE3" w14:textId="77777777" w:rsidR="00DD280A" w:rsidRPr="00776658" w:rsidRDefault="00DD280A" w:rsidP="006F76F4">
      <w:pPr>
        <w:ind w:left="284"/>
      </w:pPr>
    </w:p>
    <w:p w14:paraId="73B14F34" w14:textId="77777777" w:rsidR="00DD280A" w:rsidRPr="00776658" w:rsidRDefault="00DD280A" w:rsidP="006F76F4">
      <w:pPr>
        <w:ind w:left="284"/>
      </w:pPr>
    </w:p>
    <w:p w14:paraId="743873E6" w14:textId="77777777" w:rsidR="00DD280A" w:rsidRPr="00776658" w:rsidRDefault="00DD280A" w:rsidP="006F76F4">
      <w:pPr>
        <w:ind w:left="284"/>
      </w:pPr>
    </w:p>
    <w:p w14:paraId="34C3420E" w14:textId="77777777" w:rsidR="00DD280A" w:rsidRPr="00776658" w:rsidRDefault="00DD280A" w:rsidP="006F76F4">
      <w:pPr>
        <w:ind w:left="284"/>
      </w:pPr>
    </w:p>
    <w:p w14:paraId="41C9E489" w14:textId="77777777" w:rsidR="00DD280A" w:rsidRPr="00776658" w:rsidRDefault="00DD280A" w:rsidP="006F76F4">
      <w:pPr>
        <w:ind w:left="284"/>
      </w:pPr>
    </w:p>
    <w:p w14:paraId="79512040" w14:textId="77777777" w:rsidR="00DD280A" w:rsidRPr="00776658" w:rsidRDefault="00DD280A" w:rsidP="006F76F4">
      <w:pPr>
        <w:ind w:left="284"/>
      </w:pPr>
    </w:p>
    <w:p w14:paraId="384F3834" w14:textId="77777777" w:rsidR="000804DB" w:rsidRPr="00776658" w:rsidRDefault="000804DB" w:rsidP="006F76F4">
      <w:pPr>
        <w:ind w:left="284"/>
      </w:pPr>
    </w:p>
    <w:p w14:paraId="522BED98" w14:textId="77777777" w:rsidR="000804DB" w:rsidRPr="00154AFE" w:rsidRDefault="000804DB" w:rsidP="00C60EC0">
      <w:pPr>
        <w:ind w:left="284"/>
        <w:jc w:val="center"/>
        <w:rPr>
          <w:b/>
          <w:sz w:val="28"/>
        </w:rPr>
      </w:pPr>
      <w:r w:rsidRPr="00154AFE">
        <w:rPr>
          <w:b/>
          <w:sz w:val="28"/>
        </w:rPr>
        <w:t>${</w:t>
      </w:r>
      <w:r w:rsidRPr="000804DB">
        <w:rPr>
          <w:b/>
          <w:sz w:val="28"/>
          <w:lang w:val="en-US"/>
        </w:rPr>
        <w:t>document</w:t>
      </w:r>
      <w:r w:rsidRPr="00154AFE">
        <w:rPr>
          <w:b/>
          <w:sz w:val="28"/>
        </w:rPr>
        <w:t>.</w:t>
      </w:r>
      <w:proofErr w:type="spellStart"/>
      <w:r w:rsidRPr="000804DB">
        <w:rPr>
          <w:b/>
          <w:sz w:val="28"/>
          <w:lang w:val="en-US"/>
        </w:rPr>
        <w:t>docName</w:t>
      </w:r>
      <w:proofErr w:type="spellEnd"/>
      <w:r w:rsidRPr="00154AFE">
        <w:rPr>
          <w:b/>
          <w:sz w:val="28"/>
        </w:rPr>
        <w:t>} №</w:t>
      </w:r>
      <w:r w:rsidR="00320779" w:rsidRPr="00154AFE">
        <w:rPr>
          <w:b/>
          <w:sz w:val="28"/>
        </w:rPr>
        <w:t>$</w:t>
      </w:r>
      <w:r w:rsidRPr="00154AFE">
        <w:rPr>
          <w:b/>
          <w:sz w:val="28"/>
        </w:rPr>
        <w:t>{</w:t>
      </w:r>
      <w:r>
        <w:rPr>
          <w:b/>
          <w:sz w:val="28"/>
          <w:lang w:val="en-US"/>
        </w:rPr>
        <w:t>document</w:t>
      </w:r>
      <w:r w:rsidRPr="00154AFE">
        <w:rPr>
          <w:b/>
          <w:sz w:val="28"/>
        </w:rPr>
        <w:t>.</w:t>
      </w:r>
      <w:r>
        <w:rPr>
          <w:b/>
          <w:sz w:val="28"/>
          <w:lang w:val="en-US"/>
        </w:rPr>
        <w:t>number</w:t>
      </w:r>
      <w:r w:rsidRPr="00154AFE">
        <w:rPr>
          <w:b/>
          <w:sz w:val="28"/>
        </w:rPr>
        <w:t>}</w:t>
      </w:r>
    </w:p>
    <w:p w14:paraId="7A46BDBA" w14:textId="04833D16" w:rsidR="000804DB" w:rsidRPr="00154AFE" w:rsidRDefault="000F213C" w:rsidP="00C60EC0">
      <w:pPr>
        <w:ind w:left="284"/>
        <w:jc w:val="center"/>
      </w:pPr>
      <w:r w:rsidRPr="000F213C">
        <w:t>об определении величины дополнительной утраты товарной стоимости</w:t>
      </w:r>
    </w:p>
    <w:p w14:paraId="06E97CCA" w14:textId="62D15D14" w:rsidR="00C60EC0" w:rsidRPr="00154AFE" w:rsidRDefault="00C60EC0" w:rsidP="00C60EC0">
      <w:pPr>
        <w:ind w:left="284"/>
        <w:jc w:val="center"/>
      </w:pPr>
      <w:r>
        <w:t>Объект</w:t>
      </w:r>
      <w:r w:rsidRPr="00154AFE">
        <w:t xml:space="preserve"> </w:t>
      </w:r>
      <w:r>
        <w:t>исследования</w:t>
      </w:r>
      <w:r w:rsidRPr="00154AFE">
        <w:t>: ${</w:t>
      </w:r>
      <w:proofErr w:type="gramStart"/>
      <w:r w:rsidR="00CC0C11">
        <w:rPr>
          <w:lang w:val="en-US"/>
        </w:rPr>
        <w:t>entity</w:t>
      </w:r>
      <w:r w:rsidRPr="00154AFE">
        <w:t>.</w:t>
      </w:r>
      <w:proofErr w:type="spellStart"/>
      <w:r w:rsidR="00561EFD">
        <w:rPr>
          <w:lang w:val="en-US"/>
        </w:rPr>
        <w:t>fullName</w:t>
      </w:r>
      <w:proofErr w:type="spellEnd"/>
      <w:proofErr w:type="gramEnd"/>
      <w:r w:rsidRPr="00154AFE">
        <w:t>}</w:t>
      </w:r>
    </w:p>
    <w:p w14:paraId="4664FA5E" w14:textId="77777777" w:rsidR="006F76F4" w:rsidRPr="00154AFE" w:rsidRDefault="006F76F4" w:rsidP="00AD6C04"/>
    <w:p w14:paraId="2AE5CFB3" w14:textId="77777777" w:rsidR="00AD6C04" w:rsidRPr="00154AFE" w:rsidRDefault="00AD6C04" w:rsidP="00AD6C04"/>
    <w:p w14:paraId="4D5DE0EA" w14:textId="77777777" w:rsidR="00AD6C04" w:rsidRPr="00154AFE" w:rsidRDefault="00AD6C04" w:rsidP="00AD6C04"/>
    <w:p w14:paraId="258A5783" w14:textId="77777777" w:rsidR="00AD6C04" w:rsidRPr="00154AFE" w:rsidRDefault="00AD6C04" w:rsidP="00AD6C04"/>
    <w:p w14:paraId="474C02A6" w14:textId="77777777" w:rsidR="00AD6C04" w:rsidRPr="00154AFE" w:rsidRDefault="00AD6C04" w:rsidP="00AD6C04"/>
    <w:p w14:paraId="4A0E6DC6" w14:textId="77777777" w:rsidR="00AD6C04" w:rsidRPr="00154AFE" w:rsidRDefault="00AD6C04" w:rsidP="00AD6C04"/>
    <w:p w14:paraId="26962C1C" w14:textId="77777777" w:rsidR="00AD6C04" w:rsidRPr="00154AFE" w:rsidRDefault="00AD6C04" w:rsidP="00AD6C04"/>
    <w:p w14:paraId="6A26E637" w14:textId="77777777" w:rsidR="00AD6C04" w:rsidRPr="00154AFE" w:rsidRDefault="00AD6C04" w:rsidP="00AD6C04"/>
    <w:p w14:paraId="715AC716" w14:textId="77777777" w:rsidR="00AD6C04" w:rsidRPr="00154AFE" w:rsidRDefault="00AD6C04" w:rsidP="00AD6C04"/>
    <w:p w14:paraId="4294818A" w14:textId="77777777" w:rsidR="00AD6C04" w:rsidRPr="00154AFE" w:rsidRDefault="00AD6C04" w:rsidP="00AD6C04">
      <w:r>
        <w:t>Заказчик</w:t>
      </w:r>
      <w:r w:rsidRPr="00154AFE">
        <w:t xml:space="preserve"> </w:t>
      </w:r>
      <w:r>
        <w:t>экспертизы</w:t>
      </w:r>
      <w:r w:rsidRPr="00154AFE">
        <w:t>: ${</w:t>
      </w:r>
      <w:r>
        <w:rPr>
          <w:lang w:val="en-US"/>
        </w:rPr>
        <w:t>owner</w:t>
      </w:r>
      <w:r w:rsidRPr="00154AFE">
        <w:t>.</w:t>
      </w:r>
      <w:r>
        <w:rPr>
          <w:lang w:val="en-US"/>
        </w:rPr>
        <w:t>name</w:t>
      </w:r>
      <w:r w:rsidRPr="00154AFE">
        <w:t>}</w:t>
      </w:r>
    </w:p>
    <w:p w14:paraId="563A705C" w14:textId="77777777" w:rsidR="00AD6C04" w:rsidRPr="00154AFE" w:rsidRDefault="00AD6C04" w:rsidP="00AD6C04">
      <w:r>
        <w:t>Экспертная</w:t>
      </w:r>
      <w:r w:rsidRPr="00154AFE">
        <w:t xml:space="preserve"> </w:t>
      </w:r>
      <w:r>
        <w:t>организация</w:t>
      </w:r>
      <w:r w:rsidRPr="00154AFE">
        <w:t>: ${</w:t>
      </w:r>
      <w:r>
        <w:rPr>
          <w:lang w:val="en-US"/>
        </w:rPr>
        <w:t>company</w:t>
      </w:r>
      <w:r w:rsidRPr="00154AFE">
        <w:t>.</w:t>
      </w:r>
      <w:proofErr w:type="spellStart"/>
      <w:r>
        <w:rPr>
          <w:lang w:val="en-US"/>
        </w:rPr>
        <w:t>shortName</w:t>
      </w:r>
      <w:proofErr w:type="spellEnd"/>
      <w:r w:rsidRPr="00154AFE">
        <w:t>}</w:t>
      </w:r>
    </w:p>
    <w:p w14:paraId="1AF56279" w14:textId="52624B0A" w:rsidR="00AD6C04" w:rsidRPr="00154AFE" w:rsidRDefault="00644CD0" w:rsidP="00AD6C04">
      <w:r w:rsidRPr="008B5023">
        <w:t>${</w:t>
      </w:r>
      <w:proofErr w:type="gramStart"/>
      <w:r>
        <w:rPr>
          <w:lang w:val="en-US"/>
        </w:rPr>
        <w:t>specialist</w:t>
      </w:r>
      <w:r w:rsidRPr="008B5023">
        <w:t>.</w:t>
      </w:r>
      <w:r>
        <w:rPr>
          <w:lang w:val="en-US"/>
        </w:rPr>
        <w:t>position</w:t>
      </w:r>
      <w:proofErr w:type="gramEnd"/>
      <w:r w:rsidRPr="008B5023">
        <w:t>}</w:t>
      </w:r>
      <w:r w:rsidR="00AD6C04" w:rsidRPr="00154AFE">
        <w:t>: ${</w:t>
      </w:r>
      <w:r w:rsidR="00AD6C04">
        <w:rPr>
          <w:lang w:val="en-US"/>
        </w:rPr>
        <w:t>specialist</w:t>
      </w:r>
      <w:r w:rsidR="00AD6C04" w:rsidRPr="00154AFE">
        <w:t>.</w:t>
      </w:r>
      <w:r w:rsidR="00AD6C04">
        <w:rPr>
          <w:lang w:val="en-US"/>
        </w:rPr>
        <w:t>name</w:t>
      </w:r>
      <w:r w:rsidR="00AD6C04" w:rsidRPr="00154AFE">
        <w:t>}</w:t>
      </w:r>
    </w:p>
    <w:p w14:paraId="52CF88C2" w14:textId="450C42E3" w:rsidR="00AD6C04" w:rsidRDefault="00AD6C04" w:rsidP="001113ED">
      <w:r>
        <w:t>Дата составления:</w:t>
      </w:r>
      <w:r w:rsidRPr="00AD6C04">
        <w:t xml:space="preserve"> </w:t>
      </w:r>
      <w:r w:rsidRPr="00E959E9">
        <w:t>${</w:t>
      </w:r>
      <w:proofErr w:type="gramStart"/>
      <w:r>
        <w:rPr>
          <w:lang w:val="en-US"/>
        </w:rPr>
        <w:t>document</w:t>
      </w:r>
      <w:r w:rsidRPr="00E959E9">
        <w:t>.</w:t>
      </w:r>
      <w:proofErr w:type="spellStart"/>
      <w:r>
        <w:rPr>
          <w:lang w:val="en-US"/>
        </w:rPr>
        <w:t>docDate</w:t>
      </w:r>
      <w:proofErr w:type="spellEnd"/>
      <w:proofErr w:type="gramEnd"/>
      <w:r w:rsidRPr="00E959E9">
        <w:t>}</w:t>
      </w:r>
    </w:p>
    <w:p w14:paraId="026EE4AC" w14:textId="530CF418" w:rsidR="001113ED" w:rsidRPr="001113ED" w:rsidRDefault="001113ED" w:rsidP="001113ED">
      <w:r w:rsidRPr="001113ED">
        <w:t>Дата ДТП (дата, на которую определяется стоимость):</w:t>
      </w:r>
      <w:r>
        <w:t xml:space="preserve"> ${</w:t>
      </w:r>
      <w:proofErr w:type="gramStart"/>
      <w:r>
        <w:rPr>
          <w:lang w:val="en-US"/>
        </w:rPr>
        <w:t>document</w:t>
      </w:r>
      <w:r w:rsidRPr="001113ED">
        <w:t>.</w:t>
      </w:r>
      <w:proofErr w:type="spellStart"/>
      <w:r>
        <w:rPr>
          <w:lang w:val="en-US"/>
        </w:rPr>
        <w:t>costDate</w:t>
      </w:r>
      <w:proofErr w:type="spellEnd"/>
      <w:proofErr w:type="gramEnd"/>
      <w:r>
        <w:t>}</w:t>
      </w:r>
    </w:p>
    <w:p w14:paraId="7EBE5B48" w14:textId="77777777" w:rsidR="00DD280A" w:rsidRDefault="00DD280A" w:rsidP="00AD6C04">
      <w:pPr>
        <w:spacing w:line="360" w:lineRule="auto"/>
      </w:pPr>
    </w:p>
    <w:p w14:paraId="67C0CD11" w14:textId="77777777" w:rsidR="00DD280A" w:rsidRDefault="00DD280A" w:rsidP="00AD6C04">
      <w:pPr>
        <w:spacing w:line="360" w:lineRule="auto"/>
      </w:pPr>
    </w:p>
    <w:p w14:paraId="6A880560" w14:textId="77777777" w:rsidR="00DD280A" w:rsidRDefault="00DD280A" w:rsidP="00AD6C04">
      <w:pPr>
        <w:spacing w:line="360" w:lineRule="auto"/>
      </w:pPr>
    </w:p>
    <w:p w14:paraId="7F432BE8" w14:textId="77777777" w:rsidR="00DD280A" w:rsidRDefault="00DD280A" w:rsidP="00AD6C04">
      <w:pPr>
        <w:spacing w:line="360" w:lineRule="auto"/>
      </w:pPr>
    </w:p>
    <w:p w14:paraId="4EF86309" w14:textId="77777777" w:rsidR="00DD280A" w:rsidRDefault="00DD280A" w:rsidP="00AD6C04">
      <w:pPr>
        <w:spacing w:line="360" w:lineRule="auto"/>
      </w:pPr>
    </w:p>
    <w:p w14:paraId="29FC1E92" w14:textId="77777777" w:rsidR="00DD280A" w:rsidRDefault="00DD280A" w:rsidP="00AD6C04">
      <w:pPr>
        <w:spacing w:line="360" w:lineRule="auto"/>
      </w:pPr>
    </w:p>
    <w:p w14:paraId="482D99C2" w14:textId="77777777" w:rsidR="00DD280A" w:rsidRDefault="00DD280A" w:rsidP="00AD6C04">
      <w:pPr>
        <w:spacing w:line="360" w:lineRule="auto"/>
      </w:pPr>
    </w:p>
    <w:p w14:paraId="187095B3" w14:textId="77777777" w:rsidR="00DD280A" w:rsidRDefault="00DD280A" w:rsidP="00AD6C04">
      <w:pPr>
        <w:spacing w:line="360" w:lineRule="auto"/>
      </w:pPr>
    </w:p>
    <w:p w14:paraId="322BAEEC" w14:textId="77777777" w:rsidR="00DD280A" w:rsidRPr="00E959E9" w:rsidRDefault="00DD280A" w:rsidP="009E3C17">
      <w:pPr>
        <w:spacing w:line="360" w:lineRule="auto"/>
        <w:ind w:firstLine="0"/>
      </w:pPr>
    </w:p>
    <w:p w14:paraId="50E264BB" w14:textId="77777777" w:rsidR="00A91541" w:rsidRPr="00E959E9" w:rsidRDefault="00A91541" w:rsidP="00AD6C04">
      <w:pPr>
        <w:spacing w:line="360" w:lineRule="auto"/>
      </w:pPr>
    </w:p>
    <w:p w14:paraId="183F4156" w14:textId="77777777" w:rsidR="00A91541" w:rsidRDefault="00A91541" w:rsidP="00A91541">
      <w:pPr>
        <w:spacing w:line="360" w:lineRule="auto"/>
        <w:jc w:val="center"/>
        <w:rPr>
          <w:b/>
        </w:rPr>
      </w:pPr>
      <w:r w:rsidRPr="00151940">
        <w:rPr>
          <w:b/>
        </w:rPr>
        <w:t>г</w:t>
      </w:r>
      <w:r w:rsidRPr="00E959E9">
        <w:rPr>
          <w:b/>
        </w:rPr>
        <w:t>. ${</w:t>
      </w:r>
      <w:r w:rsidR="00D021B5">
        <w:rPr>
          <w:b/>
          <w:lang w:val="en-US"/>
        </w:rPr>
        <w:t>document</w:t>
      </w:r>
      <w:r w:rsidRPr="00E959E9">
        <w:rPr>
          <w:b/>
        </w:rPr>
        <w:t>.</w:t>
      </w:r>
      <w:r w:rsidRPr="00151940">
        <w:rPr>
          <w:b/>
          <w:lang w:val="en-US"/>
        </w:rPr>
        <w:t>city</w:t>
      </w:r>
      <w:r w:rsidRPr="00E959E9">
        <w:rPr>
          <w:b/>
        </w:rPr>
        <w:t>}</w:t>
      </w:r>
      <w:r w:rsidR="001D72C4" w:rsidRPr="00E959E9">
        <w:rPr>
          <w:b/>
        </w:rPr>
        <w:t xml:space="preserve"> ${</w:t>
      </w:r>
      <w:r w:rsidR="00F05176">
        <w:rPr>
          <w:b/>
          <w:lang w:val="en-US"/>
        </w:rPr>
        <w:t>document</w:t>
      </w:r>
      <w:r w:rsidR="00F05176" w:rsidRPr="00E959E9">
        <w:rPr>
          <w:b/>
        </w:rPr>
        <w:t>.</w:t>
      </w:r>
      <w:r w:rsidR="00F05176">
        <w:rPr>
          <w:b/>
          <w:lang w:val="en-US"/>
        </w:rPr>
        <w:t>year</w:t>
      </w:r>
      <w:r w:rsidR="001D72C4" w:rsidRPr="00E959E9">
        <w:rPr>
          <w:b/>
        </w:rPr>
        <w:t>}</w:t>
      </w:r>
      <w:r w:rsidR="00F05176">
        <w:rPr>
          <w:b/>
        </w:rPr>
        <w:t>г</w:t>
      </w:r>
      <w:r w:rsidR="00F05176" w:rsidRPr="00E959E9">
        <w:rPr>
          <w:b/>
        </w:rPr>
        <w:t>.</w:t>
      </w:r>
    </w:p>
    <w:p w14:paraId="4DBA4D31" w14:textId="77777777" w:rsidR="00596364" w:rsidRPr="00256CD0" w:rsidRDefault="00596364" w:rsidP="00256CD0">
      <w:pPr>
        <w:tabs>
          <w:tab w:val="left" w:pos="851"/>
        </w:tabs>
        <w:ind w:firstLine="0"/>
        <w:rPr>
          <w:b/>
        </w:rPr>
      </w:pPr>
    </w:p>
    <w:p w14:paraId="7F303F8B" w14:textId="77777777" w:rsidR="00256CD0" w:rsidRPr="00256CD0" w:rsidRDefault="00F93FF2" w:rsidP="00256CD0">
      <w:pPr>
        <w:pStyle w:val="a9"/>
        <w:numPr>
          <w:ilvl w:val="0"/>
          <w:numId w:val="3"/>
        </w:numPr>
        <w:tabs>
          <w:tab w:val="left" w:pos="851"/>
        </w:tabs>
        <w:ind w:left="0" w:firstLine="567"/>
        <w:rPr>
          <w:b/>
        </w:rPr>
      </w:pPr>
      <w:r w:rsidRPr="00F93FF2">
        <w:rPr>
          <w:b/>
        </w:rPr>
        <w:lastRenderedPageBreak/>
        <w:t>Сведения об исполнителе.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F93FF2" w:rsidRPr="001D10CA" w14:paraId="60C87952" w14:textId="77777777" w:rsidTr="00256CD0">
        <w:tc>
          <w:tcPr>
            <w:tcW w:w="5027" w:type="dxa"/>
          </w:tcPr>
          <w:p w14:paraId="7902A32A" w14:textId="77777777" w:rsidR="00F93FF2" w:rsidRPr="001D10CA" w:rsidRDefault="00F93FF2" w:rsidP="001D6D45">
            <w:pPr>
              <w:ind w:firstLine="0"/>
            </w:pPr>
            <w:r w:rsidRPr="001D10CA">
              <w:t>Экспертная организация</w:t>
            </w:r>
          </w:p>
        </w:tc>
        <w:tc>
          <w:tcPr>
            <w:tcW w:w="5028" w:type="dxa"/>
          </w:tcPr>
          <w:p w14:paraId="753A8335" w14:textId="77777777" w:rsidR="00F93FF2" w:rsidRPr="00F93FF2" w:rsidRDefault="00F93FF2" w:rsidP="001D6D45">
            <w:pPr>
              <w:ind w:firstLine="0"/>
            </w:pPr>
            <w:r w:rsidRPr="00F93FF2">
              <w:t>${</w:t>
            </w:r>
            <w:r>
              <w:rPr>
                <w:lang w:val="en-US"/>
              </w:rPr>
              <w:t>company</w:t>
            </w:r>
            <w:r w:rsidRPr="00F93FF2">
              <w:t>.</w:t>
            </w:r>
            <w:proofErr w:type="spellStart"/>
            <w:r>
              <w:rPr>
                <w:lang w:val="en-US"/>
              </w:rPr>
              <w:t>shortName</w:t>
            </w:r>
            <w:proofErr w:type="spellEnd"/>
            <w:r w:rsidRPr="00F93FF2">
              <w:t>}</w:t>
            </w:r>
          </w:p>
        </w:tc>
      </w:tr>
      <w:tr w:rsidR="00F93FF2" w:rsidRPr="001D10CA" w14:paraId="2D316ED2" w14:textId="77777777" w:rsidTr="00256CD0">
        <w:tc>
          <w:tcPr>
            <w:tcW w:w="5027" w:type="dxa"/>
          </w:tcPr>
          <w:p w14:paraId="05E31C61" w14:textId="77777777" w:rsidR="00F93FF2" w:rsidRPr="001D10CA" w:rsidRDefault="00F93FF2" w:rsidP="001D6D45">
            <w:pPr>
              <w:ind w:firstLine="0"/>
            </w:pPr>
            <w:r w:rsidRPr="001D10CA">
              <w:t>Адрес местонахождения</w:t>
            </w:r>
          </w:p>
        </w:tc>
        <w:tc>
          <w:tcPr>
            <w:tcW w:w="5028" w:type="dxa"/>
          </w:tcPr>
          <w:p w14:paraId="74C463B1" w14:textId="77777777" w:rsidR="00F93FF2" w:rsidRPr="00F93FF2" w:rsidRDefault="00F93FF2" w:rsidP="001D6D45">
            <w:pPr>
              <w:ind w:firstLine="0"/>
            </w:pPr>
            <w:r w:rsidRPr="00F93FF2">
              <w:t>${</w:t>
            </w:r>
            <w:r w:rsidRPr="00943AE1">
              <w:rPr>
                <w:lang w:val="en-US"/>
              </w:rPr>
              <w:t>company</w:t>
            </w:r>
            <w:r w:rsidRPr="00F93FF2">
              <w:t>.</w:t>
            </w:r>
            <w:proofErr w:type="spellStart"/>
            <w:r w:rsidRPr="00943AE1">
              <w:rPr>
                <w:lang w:val="en-US"/>
              </w:rPr>
              <w:t>legalAddress</w:t>
            </w:r>
            <w:proofErr w:type="spellEnd"/>
            <w:r w:rsidRPr="00F93FF2">
              <w:t>}</w:t>
            </w:r>
          </w:p>
        </w:tc>
      </w:tr>
      <w:tr w:rsidR="00F93FF2" w:rsidRPr="001D10CA" w14:paraId="475D7945" w14:textId="77777777" w:rsidTr="00256CD0">
        <w:tc>
          <w:tcPr>
            <w:tcW w:w="5027" w:type="dxa"/>
          </w:tcPr>
          <w:p w14:paraId="5C7528F5" w14:textId="164A9939" w:rsidR="00F93FF2" w:rsidRPr="001D10CA" w:rsidRDefault="008434BA" w:rsidP="008434BA">
            <w:pPr>
              <w:ind w:firstLine="0"/>
            </w:pPr>
            <w:r w:rsidRPr="008434BA">
              <w:t>${</w:t>
            </w:r>
            <w:r>
              <w:rPr>
                <w:lang w:val="en-US"/>
              </w:rPr>
              <w:t>specialist</w:t>
            </w:r>
            <w:r w:rsidRPr="008434BA">
              <w:t>.</w:t>
            </w:r>
            <w:r>
              <w:rPr>
                <w:lang w:val="en-US"/>
              </w:rPr>
              <w:t>position</w:t>
            </w:r>
            <w:r w:rsidRPr="008434BA">
              <w:t>}</w:t>
            </w:r>
            <w:r>
              <w:t>,</w:t>
            </w:r>
            <w:r w:rsidRPr="008434BA">
              <w:t xml:space="preserve"> </w:t>
            </w:r>
            <w:r>
              <w:t>ФИО</w:t>
            </w:r>
          </w:p>
        </w:tc>
        <w:tc>
          <w:tcPr>
            <w:tcW w:w="5028" w:type="dxa"/>
          </w:tcPr>
          <w:p w14:paraId="15B12176" w14:textId="77777777" w:rsidR="00F93FF2" w:rsidRPr="008434BA" w:rsidRDefault="00F93FF2" w:rsidP="001D6D45">
            <w:pPr>
              <w:ind w:firstLine="0"/>
            </w:pPr>
            <w:r w:rsidRPr="00F93FF2">
              <w:t>${</w:t>
            </w:r>
            <w:r>
              <w:rPr>
                <w:lang w:val="en-US"/>
              </w:rPr>
              <w:t>specialist</w:t>
            </w:r>
            <w:r w:rsidRPr="008434BA">
              <w:t>.</w:t>
            </w:r>
            <w:r>
              <w:rPr>
                <w:lang w:val="en-US"/>
              </w:rPr>
              <w:t>name</w:t>
            </w:r>
            <w:r w:rsidRPr="008434BA">
              <w:t>}</w:t>
            </w:r>
          </w:p>
        </w:tc>
      </w:tr>
      <w:tr w:rsidR="00F93FF2" w:rsidRPr="001D10CA" w14:paraId="58293E7A" w14:textId="77777777" w:rsidTr="00256CD0">
        <w:tc>
          <w:tcPr>
            <w:tcW w:w="5027" w:type="dxa"/>
          </w:tcPr>
          <w:p w14:paraId="680217E4" w14:textId="77777777" w:rsidR="00F93FF2" w:rsidRPr="001D10CA" w:rsidRDefault="00F93FF2" w:rsidP="001D6D45">
            <w:pPr>
              <w:ind w:firstLine="0"/>
            </w:pPr>
            <w:r w:rsidRPr="001D10CA">
              <w:t>Номер в государственном Реестре экспертов-техников</w:t>
            </w:r>
          </w:p>
        </w:tc>
        <w:tc>
          <w:tcPr>
            <w:tcW w:w="5028" w:type="dxa"/>
          </w:tcPr>
          <w:p w14:paraId="335B7F23" w14:textId="77777777" w:rsidR="00F93FF2" w:rsidRPr="008434BA" w:rsidRDefault="00F93FF2" w:rsidP="001D6D45">
            <w:pPr>
              <w:ind w:firstLine="0"/>
            </w:pPr>
            <w:r w:rsidRPr="008434BA">
              <w:t>${</w:t>
            </w:r>
            <w:r>
              <w:rPr>
                <w:lang w:val="en-US"/>
              </w:rPr>
              <w:t>specialist</w:t>
            </w:r>
            <w:r w:rsidRPr="008434BA">
              <w:t>.</w:t>
            </w:r>
            <w:proofErr w:type="spellStart"/>
            <w:r>
              <w:rPr>
                <w:lang w:val="en-US"/>
              </w:rPr>
              <w:t>registryNumber</w:t>
            </w:r>
            <w:proofErr w:type="spellEnd"/>
            <w:r w:rsidRPr="008434BA">
              <w:t>}</w:t>
            </w:r>
          </w:p>
        </w:tc>
      </w:tr>
      <w:tr w:rsidR="00F93FF2" w:rsidRPr="001D10CA" w14:paraId="042C8D49" w14:textId="77777777" w:rsidTr="00256CD0">
        <w:tc>
          <w:tcPr>
            <w:tcW w:w="5027" w:type="dxa"/>
          </w:tcPr>
          <w:p w14:paraId="414EA337" w14:textId="77777777" w:rsidR="00F93FF2" w:rsidRPr="00943AE1" w:rsidRDefault="00F93FF2" w:rsidP="001D6D45">
            <w:pPr>
              <w:ind w:firstLine="0"/>
            </w:pPr>
            <w:r>
              <w:t>ОГРН/ОГРНИП</w:t>
            </w:r>
          </w:p>
        </w:tc>
        <w:tc>
          <w:tcPr>
            <w:tcW w:w="5028" w:type="dxa"/>
          </w:tcPr>
          <w:p w14:paraId="00D8471B" w14:textId="77777777" w:rsidR="00F93FF2" w:rsidRPr="00943AE1" w:rsidRDefault="00F93FF2" w:rsidP="001D6D45">
            <w:pPr>
              <w:ind w:firstLine="0"/>
              <w:rPr>
                <w:lang w:val="en-US"/>
              </w:rPr>
            </w:pPr>
            <w:r w:rsidRPr="008434BA">
              <w:t>${</w:t>
            </w:r>
            <w:r>
              <w:rPr>
                <w:lang w:val="en-US"/>
              </w:rPr>
              <w:t>company</w:t>
            </w:r>
            <w:r w:rsidRPr="008434BA">
              <w:t>.</w:t>
            </w:r>
            <w:proofErr w:type="spellStart"/>
            <w:r>
              <w:rPr>
                <w:lang w:val="en-US"/>
              </w:rPr>
              <w:t>ogrn</w:t>
            </w:r>
            <w:proofErr w:type="spellEnd"/>
            <w:r>
              <w:rPr>
                <w:lang w:val="en-US"/>
              </w:rPr>
              <w:t>}</w:t>
            </w:r>
          </w:p>
        </w:tc>
      </w:tr>
    </w:tbl>
    <w:p w14:paraId="3C34DF05" w14:textId="77777777" w:rsidR="00F93FF2" w:rsidRDefault="00F93FF2" w:rsidP="00F93FF2"/>
    <w:p w14:paraId="535C9C50" w14:textId="77777777" w:rsidR="00D21711" w:rsidRPr="00F93FF2" w:rsidRDefault="00E959E9" w:rsidP="00F93FF2">
      <w:pPr>
        <w:pStyle w:val="a9"/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ind w:left="0" w:firstLine="567"/>
        <w:rPr>
          <w:b/>
        </w:rPr>
      </w:pPr>
      <w:r w:rsidRPr="00F93FF2">
        <w:rPr>
          <w:b/>
        </w:rPr>
        <w:t>Основани</w:t>
      </w:r>
      <w:r w:rsidR="0067694A" w:rsidRPr="00F93FF2">
        <w:rPr>
          <w:b/>
        </w:rPr>
        <w:t>я</w:t>
      </w:r>
      <w:r w:rsidRPr="00F93FF2">
        <w:rPr>
          <w:b/>
        </w:rPr>
        <w:t xml:space="preserve"> для проведения независимой технической эк</w:t>
      </w:r>
      <w:r w:rsidR="00D21711" w:rsidRPr="00F93FF2">
        <w:rPr>
          <w:b/>
        </w:rPr>
        <w:t>спертизы транспортного средства.</w:t>
      </w:r>
    </w:p>
    <w:p w14:paraId="22E58D52" w14:textId="77777777" w:rsidR="00E959E9" w:rsidRDefault="00D21711" w:rsidP="00150C67">
      <w:pPr>
        <w:pStyle w:val="a9"/>
        <w:tabs>
          <w:tab w:val="left" w:pos="567"/>
        </w:tabs>
        <w:ind w:left="0"/>
      </w:pPr>
      <w:r>
        <w:tab/>
      </w:r>
      <w:r w:rsidR="00E959E9" w:rsidRPr="00C1573E">
        <w:t>${</w:t>
      </w:r>
      <w:proofErr w:type="gramStart"/>
      <w:r w:rsidR="00E959E9" w:rsidRPr="00C1573E">
        <w:rPr>
          <w:lang w:val="en-US"/>
        </w:rPr>
        <w:t>automotive</w:t>
      </w:r>
      <w:r w:rsidR="00E959E9" w:rsidRPr="00C1573E">
        <w:t>.</w:t>
      </w:r>
      <w:proofErr w:type="spellStart"/>
      <w:r w:rsidR="00E959E9" w:rsidRPr="00C1573E">
        <w:rPr>
          <w:lang w:val="en-US"/>
        </w:rPr>
        <w:t>groundActions</w:t>
      </w:r>
      <w:proofErr w:type="spellEnd"/>
      <w:proofErr w:type="gramEnd"/>
      <w:r w:rsidR="00E959E9" w:rsidRPr="00C1573E">
        <w:t>}</w:t>
      </w:r>
    </w:p>
    <w:p w14:paraId="07140E95" w14:textId="77777777" w:rsidR="00596364" w:rsidRDefault="00596364" w:rsidP="00F93FF2">
      <w:pPr>
        <w:spacing w:line="360" w:lineRule="auto"/>
        <w:rPr>
          <w:lang w:val="en-US"/>
        </w:rPr>
      </w:pPr>
    </w:p>
    <w:p w14:paraId="27801CDB" w14:textId="77777777" w:rsidR="0057607C" w:rsidRDefault="0057607C" w:rsidP="00F93FF2">
      <w:pPr>
        <w:pStyle w:val="a9"/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ind w:left="0" w:firstLine="567"/>
        <w:rPr>
          <w:b/>
          <w:lang w:val="en-US"/>
        </w:rPr>
      </w:pPr>
      <w:r w:rsidRPr="0057607C">
        <w:rPr>
          <w:b/>
        </w:rPr>
        <w:t>Сведения о потерпевшем</w:t>
      </w:r>
      <w:r w:rsidRPr="0057607C">
        <w:rPr>
          <w:b/>
          <w:lang w:val="en-US"/>
        </w:rPr>
        <w:t>:</w:t>
      </w:r>
    </w:p>
    <w:p w14:paraId="78DFD645" w14:textId="77777777" w:rsidR="0057607C" w:rsidRDefault="00475005" w:rsidP="00150C67">
      <w:pPr>
        <w:tabs>
          <w:tab w:val="left" w:pos="567"/>
        </w:tabs>
        <w:rPr>
          <w:lang w:val="en-US"/>
        </w:rPr>
      </w:pPr>
      <w:r>
        <w:rPr>
          <w:lang w:val="en-US"/>
        </w:rPr>
        <w:tab/>
      </w:r>
      <w:r w:rsidR="0057607C">
        <w:rPr>
          <w:lang w:val="en-US"/>
        </w:rPr>
        <w:t>${</w:t>
      </w:r>
      <w:proofErr w:type="spellStart"/>
      <w:r w:rsidR="0057607C">
        <w:rPr>
          <w:lang w:val="en-US"/>
        </w:rPr>
        <w:t>client.victim</w:t>
      </w:r>
      <w:proofErr w:type="spellEnd"/>
      <w:r w:rsidR="0057607C">
        <w:rPr>
          <w:lang w:val="en-US"/>
        </w:rPr>
        <w:t>}</w:t>
      </w:r>
    </w:p>
    <w:p w14:paraId="3E2C17AB" w14:textId="77777777" w:rsidR="00596364" w:rsidRDefault="00596364" w:rsidP="00475005">
      <w:pPr>
        <w:tabs>
          <w:tab w:val="left" w:pos="567"/>
        </w:tabs>
        <w:spacing w:line="360" w:lineRule="auto"/>
        <w:rPr>
          <w:lang w:val="en-US"/>
        </w:rPr>
      </w:pPr>
    </w:p>
    <w:p w14:paraId="3C94C5AD" w14:textId="77777777" w:rsidR="00DD280A" w:rsidRDefault="00A46FBF" w:rsidP="00DD280A">
      <w:pPr>
        <w:pStyle w:val="a9"/>
        <w:numPr>
          <w:ilvl w:val="0"/>
          <w:numId w:val="3"/>
        </w:numPr>
        <w:tabs>
          <w:tab w:val="left" w:pos="426"/>
          <w:tab w:val="left" w:pos="851"/>
        </w:tabs>
        <w:spacing w:line="360" w:lineRule="auto"/>
        <w:ind w:left="0" w:firstLine="567"/>
        <w:rPr>
          <w:b/>
        </w:rPr>
      </w:pPr>
      <w:r w:rsidRPr="00A46FBF">
        <w:rPr>
          <w:b/>
        </w:rPr>
        <w:t>Перечень и описание объектов, предоставленных страховщиком (потерпевшим) для исследования в ходе экспертизы.</w:t>
      </w:r>
    </w:p>
    <w:p w14:paraId="32704D6C" w14:textId="77777777" w:rsidR="00DD280A" w:rsidRDefault="00E84C1A" w:rsidP="00E84C1A">
      <w:pPr>
        <w:pStyle w:val="a9"/>
        <w:tabs>
          <w:tab w:val="left" w:pos="426"/>
          <w:tab w:val="left" w:pos="851"/>
        </w:tabs>
        <w:spacing w:line="360" w:lineRule="auto"/>
        <w:ind w:left="567" w:firstLine="0"/>
      </w:pPr>
      <w:r>
        <w:t xml:space="preserve">5.1. </w:t>
      </w:r>
      <w:r w:rsidR="00A46FBF">
        <w:t xml:space="preserve">Объект </w:t>
      </w:r>
      <w:r w:rsidR="00F17EEF">
        <w:t xml:space="preserve">экспертизы </w:t>
      </w:r>
      <w:r w:rsidR="00F17EEF" w:rsidRPr="001C1FF7">
        <w:t xml:space="preserve">– </w:t>
      </w:r>
      <w:r w:rsidR="001C1FF7" w:rsidRPr="001C1FF7">
        <w:t>транспортное средство потерпевшего</w:t>
      </w:r>
      <w:r w:rsidR="001C1FF7">
        <w:t>.</w:t>
      </w:r>
    </w:p>
    <w:p w14:paraId="4E91FD7F" w14:textId="40781280" w:rsidR="00B81006" w:rsidRPr="00A9229C" w:rsidRDefault="001C1FF7" w:rsidP="00DD280A">
      <w:pPr>
        <w:tabs>
          <w:tab w:val="left" w:pos="426"/>
          <w:tab w:val="left" w:pos="851"/>
        </w:tabs>
        <w:spacing w:line="360" w:lineRule="auto"/>
      </w:pPr>
      <w:r w:rsidRPr="00A9229C">
        <w:t>${</w:t>
      </w:r>
      <w:r w:rsidRPr="00DD280A">
        <w:rPr>
          <w:lang w:val="en-US"/>
        </w:rPr>
        <w:t>automotive</w:t>
      </w:r>
      <w:r w:rsidRPr="00A9229C">
        <w:t>.</w:t>
      </w:r>
      <w:proofErr w:type="spellStart"/>
      <w:r w:rsidRPr="00DD280A">
        <w:rPr>
          <w:lang w:val="en-US"/>
        </w:rPr>
        <w:t>parameterList</w:t>
      </w:r>
      <w:proofErr w:type="spellEnd"/>
      <w:r w:rsidRPr="00A9229C">
        <w:t>}</w:t>
      </w:r>
    </w:p>
    <w:p w14:paraId="59F95916" w14:textId="77777777" w:rsidR="0059438A" w:rsidRPr="00F50BF6" w:rsidRDefault="0059438A" w:rsidP="00DD280A">
      <w:pPr>
        <w:tabs>
          <w:tab w:val="left" w:pos="426"/>
          <w:tab w:val="left" w:pos="851"/>
        </w:tabs>
        <w:spacing w:line="360" w:lineRule="auto"/>
        <w:rPr>
          <w:lang w:val="en-US"/>
        </w:rPr>
      </w:pPr>
    </w:p>
    <w:p w14:paraId="59198642" w14:textId="77777777" w:rsidR="00543E59" w:rsidRDefault="00543E59" w:rsidP="00543E59">
      <w:pPr>
        <w:pStyle w:val="a9"/>
        <w:numPr>
          <w:ilvl w:val="0"/>
          <w:numId w:val="3"/>
        </w:numPr>
        <w:tabs>
          <w:tab w:val="left" w:pos="426"/>
          <w:tab w:val="left" w:pos="851"/>
        </w:tabs>
        <w:spacing w:line="360" w:lineRule="auto"/>
        <w:ind w:left="0" w:firstLine="567"/>
        <w:rPr>
          <w:b/>
        </w:rPr>
      </w:pPr>
      <w:r w:rsidRPr="00543E59">
        <w:rPr>
          <w:b/>
        </w:rPr>
        <w:t>Вопросы, поставленные на разрешение экспертизы</w:t>
      </w:r>
      <w:r w:rsidR="00C64699" w:rsidRPr="00C64699">
        <w:rPr>
          <w:b/>
        </w:rPr>
        <w:t>.</w:t>
      </w:r>
    </w:p>
    <w:p w14:paraId="434073D5" w14:textId="77777777" w:rsidR="00543E59" w:rsidRDefault="00543E59" w:rsidP="00150C67">
      <w:pPr>
        <w:tabs>
          <w:tab w:val="left" w:pos="426"/>
          <w:tab w:val="left" w:pos="851"/>
        </w:tabs>
      </w:pPr>
      <w:r w:rsidRPr="00DD280A">
        <w:t>${</w:t>
      </w:r>
      <w:r w:rsidRPr="00543E59">
        <w:rPr>
          <w:lang w:val="en-US"/>
        </w:rPr>
        <w:t>questions</w:t>
      </w:r>
      <w:r w:rsidRPr="00DD280A">
        <w:t>}</w:t>
      </w:r>
    </w:p>
    <w:p w14:paraId="1AA894C3" w14:textId="77777777" w:rsidR="00596364" w:rsidRPr="00DD280A" w:rsidRDefault="00596364" w:rsidP="00543E59">
      <w:pPr>
        <w:tabs>
          <w:tab w:val="left" w:pos="426"/>
          <w:tab w:val="left" w:pos="851"/>
        </w:tabs>
        <w:spacing w:line="360" w:lineRule="auto"/>
      </w:pPr>
    </w:p>
    <w:p w14:paraId="505FC346" w14:textId="77777777" w:rsidR="00E63AB5" w:rsidRPr="00982720" w:rsidRDefault="00982720" w:rsidP="00982720">
      <w:pPr>
        <w:pStyle w:val="a9"/>
        <w:numPr>
          <w:ilvl w:val="0"/>
          <w:numId w:val="3"/>
        </w:numPr>
        <w:tabs>
          <w:tab w:val="left" w:pos="426"/>
          <w:tab w:val="left" w:pos="851"/>
        </w:tabs>
        <w:spacing w:line="360" w:lineRule="auto"/>
        <w:ind w:left="0" w:firstLine="567"/>
        <w:rPr>
          <w:b/>
        </w:rPr>
      </w:pPr>
      <w:r w:rsidRPr="00982720">
        <w:rPr>
          <w:b/>
        </w:rPr>
        <w:t>Нормативное, методическое и другое обеспечение, использованное при проведении экспертизы.</w:t>
      </w:r>
    </w:p>
    <w:p w14:paraId="04D32462" w14:textId="77777777" w:rsidR="00543E59" w:rsidRDefault="00982720" w:rsidP="00150C67">
      <w:pPr>
        <w:tabs>
          <w:tab w:val="left" w:pos="426"/>
          <w:tab w:val="left" w:pos="851"/>
        </w:tabs>
        <w:rPr>
          <w:lang w:val="en-US"/>
        </w:rPr>
      </w:pPr>
      <w:r w:rsidRPr="00982720">
        <w:rPr>
          <w:lang w:val="en-US"/>
        </w:rPr>
        <w:t>${</w:t>
      </w:r>
      <w:r>
        <w:rPr>
          <w:lang w:val="en-US"/>
        </w:rPr>
        <w:t>literature</w:t>
      </w:r>
      <w:r w:rsidR="00076A9B">
        <w:rPr>
          <w:lang w:val="en-US"/>
        </w:rPr>
        <w:t>s</w:t>
      </w:r>
      <w:r w:rsidRPr="00982720">
        <w:rPr>
          <w:lang w:val="en-US"/>
        </w:rPr>
        <w:t>}</w:t>
      </w:r>
    </w:p>
    <w:p w14:paraId="008BCB54" w14:textId="69880CD3" w:rsidR="00522449" w:rsidRDefault="00522449" w:rsidP="00D97DD1">
      <w:pPr>
        <w:tabs>
          <w:tab w:val="left" w:pos="426"/>
          <w:tab w:val="left" w:pos="851"/>
        </w:tabs>
        <w:spacing w:line="360" w:lineRule="auto"/>
        <w:ind w:firstLine="0"/>
        <w:rPr>
          <w:lang w:val="en-US"/>
        </w:rPr>
      </w:pPr>
    </w:p>
    <w:p w14:paraId="17B88BC5" w14:textId="39EF7FB6" w:rsidR="00D97DD1" w:rsidRPr="00522449" w:rsidRDefault="00D97DD1" w:rsidP="00D97DD1">
      <w:pPr>
        <w:pStyle w:val="a9"/>
        <w:numPr>
          <w:ilvl w:val="0"/>
          <w:numId w:val="3"/>
        </w:numPr>
        <w:tabs>
          <w:tab w:val="left" w:pos="426"/>
          <w:tab w:val="left" w:pos="851"/>
        </w:tabs>
        <w:spacing w:line="360" w:lineRule="auto"/>
        <w:ind w:left="0" w:firstLine="567"/>
        <w:rPr>
          <w:lang w:val="en-US"/>
        </w:rPr>
      </w:pPr>
      <w:r>
        <w:rPr>
          <w:b/>
        </w:rPr>
        <w:t>Исследование.</w:t>
      </w:r>
    </w:p>
    <w:p w14:paraId="1DD6CD8D" w14:textId="137C873C" w:rsidR="00D97DD1" w:rsidRDefault="00D97DD1" w:rsidP="00D97DD1">
      <w:r>
        <w:t xml:space="preserve">При проведении восстановительного ремонта ТС ему будут возвращены только функции транспортного средства, но не восстановлена его стоимость как имущества. В связи с этим в установленных случаях для </w:t>
      </w:r>
      <w:r w:rsidR="00A068E4">
        <w:t>К</w:t>
      </w:r>
      <w:r>
        <w:t>ТС рассчитывается утрата товарной стоимости (далее УТС).</w:t>
      </w:r>
    </w:p>
    <w:p w14:paraId="30A27713" w14:textId="7F316299" w:rsidR="00D97DD1" w:rsidRDefault="00D97DD1" w:rsidP="00D97DD1">
      <w:r w:rsidRPr="00D97DD1">
        <w:t>УТС обусловлена снижением стоимости КТС из-за ухудшения его потребительских свойств вследствие наличия дефектов (повреждений) или следов их устранения либо наличия достоверной информации, что дефекты (повреждения) устранялись.</w:t>
      </w:r>
    </w:p>
    <w:p w14:paraId="24A07E7F" w14:textId="18A4D30D" w:rsidR="00D97DD1" w:rsidRDefault="00D97DD1" w:rsidP="00D97DD1">
      <w:r>
        <w:t xml:space="preserve">Согласно методическим рекомендациям для судебных экспертов, величина УТС </w:t>
      </w:r>
      <w:r w:rsidR="00A068E4">
        <w:t>(</w:t>
      </w:r>
      <w:proofErr w:type="spellStart"/>
      <w:r>
        <w:t>Сутс</w:t>
      </w:r>
      <w:proofErr w:type="spellEnd"/>
      <w:r w:rsidR="00A068E4">
        <w:t>)</w:t>
      </w:r>
      <w:r>
        <w:t xml:space="preserve"> при повреждении </w:t>
      </w:r>
      <w:r w:rsidR="00A068E4">
        <w:t>К</w:t>
      </w:r>
      <w:r>
        <w:t>ТС определяется в процентах от его окончательной цены по формуле:</w:t>
      </w:r>
    </w:p>
    <w:p w14:paraId="21718BB5" w14:textId="354D2C62" w:rsidR="00D97DD1" w:rsidRDefault="00D97DD1" w:rsidP="00D97DD1">
      <w:pPr>
        <w:ind w:firstLine="0"/>
        <w:jc w:val="center"/>
        <w:rPr>
          <w:b/>
        </w:rPr>
      </w:pPr>
      <w:r w:rsidRPr="00D97DD1">
        <w:rPr>
          <w:b/>
        </w:rPr>
        <w:t>${</w:t>
      </w:r>
      <w:proofErr w:type="spellStart"/>
      <w:r w:rsidRPr="00D97DD1">
        <w:rPr>
          <w:b/>
        </w:rPr>
        <w:t>lossFormula</w:t>
      </w:r>
      <w:proofErr w:type="spellEnd"/>
      <w:r w:rsidRPr="00D97DD1">
        <w:rPr>
          <w:b/>
        </w:rPr>
        <w:t>}</w:t>
      </w:r>
    </w:p>
    <w:p w14:paraId="7AE636F9" w14:textId="77777777" w:rsidR="00571FA6" w:rsidRDefault="00571FA6" w:rsidP="00571FA6">
      <w:r>
        <w:t>где:</w:t>
      </w:r>
    </w:p>
    <w:p w14:paraId="6CD7E6CA" w14:textId="77777777" w:rsidR="00571FA6" w:rsidRDefault="00571FA6" w:rsidP="00571FA6">
      <w:proofErr w:type="spellStart"/>
      <w:r>
        <w:t>Сктс</w:t>
      </w:r>
      <w:proofErr w:type="spellEnd"/>
      <w:r>
        <w:t xml:space="preserve"> - </w:t>
      </w:r>
      <w:r w:rsidRPr="00840FEB">
        <w:t>стоимость КТС на дату оценки (исследования), руб.;</w:t>
      </w:r>
    </w:p>
    <w:p w14:paraId="2E95C821" w14:textId="481CC48C" w:rsidR="00571FA6" w:rsidRDefault="00571FA6" w:rsidP="00571FA6">
      <w:proofErr w:type="spellStart"/>
      <w:r>
        <w:t>Кутс</w:t>
      </w:r>
      <w:proofErr w:type="spellEnd"/>
      <w:r w:rsidRPr="00840FEB">
        <w:t xml:space="preserve"> - к</w:t>
      </w:r>
      <w:r>
        <w:t>оэффиц</w:t>
      </w:r>
      <w:r w:rsidRPr="00840FEB">
        <w:t>иент УТС по i-</w:t>
      </w:r>
      <w:proofErr w:type="spellStart"/>
      <w:r w:rsidRPr="00840FEB">
        <w:t>му</w:t>
      </w:r>
      <w:proofErr w:type="spellEnd"/>
      <w:r w:rsidRPr="00840FEB">
        <w:t xml:space="preserve"> элементу КТС, ремонтному воздействию, %.</w:t>
      </w:r>
    </w:p>
    <w:p w14:paraId="6CAC8DE8" w14:textId="16C8C0B6" w:rsidR="00BB4A53" w:rsidRDefault="00BB4A53" w:rsidP="00BB4A53">
      <w:r>
        <w:t>Значения коэффициентов УТС (</w:t>
      </w:r>
      <w:proofErr w:type="spellStart"/>
      <w:r>
        <w:t>Кутс</w:t>
      </w:r>
      <w:proofErr w:type="spellEnd"/>
      <w:r>
        <w:t>.) определены по результатам экспертной практики и приведены в приложении 2.9 методического руководства для судебных экспертов.</w:t>
      </w:r>
    </w:p>
    <w:p w14:paraId="45E4745D" w14:textId="64CF605C" w:rsidR="00B40307" w:rsidRDefault="00B40307" w:rsidP="00B40307">
      <w:r w:rsidRPr="00B40307">
        <w:t>При ремонте съемной составной части сумма стоимости ремонта (включая стоимость разборки для ремонта и при необходимости снятия детали для ремонта) и величины УТС (без учета УТС вследствие окраски) не</w:t>
      </w:r>
      <w:r>
        <w:t xml:space="preserve"> </w:t>
      </w:r>
      <w:r w:rsidRPr="00B40307">
        <w:t>должна превышать суммы стоимости этой составной части (с учетом коэффициента износа) и стоимости работ по ее замене</w:t>
      </w:r>
      <w:r>
        <w:t>.</w:t>
      </w:r>
    </w:p>
    <w:p w14:paraId="02B09D57" w14:textId="3244011E" w:rsidR="00B40307" w:rsidRDefault="00B40307" w:rsidP="00B40307">
      <w:r w:rsidRPr="00B40307">
        <w:lastRenderedPageBreak/>
        <w:t>Значение коэффициента УТС (</w:t>
      </w:r>
      <w:proofErr w:type="spellStart"/>
      <w:r w:rsidRPr="00B40307">
        <w:t>К</w:t>
      </w:r>
      <w:r>
        <w:t>утс</w:t>
      </w:r>
      <w:r w:rsidRPr="00B40307">
        <w:t>окр</w:t>
      </w:r>
      <w:proofErr w:type="spellEnd"/>
      <w:r w:rsidRPr="00B40307">
        <w:t xml:space="preserve">) при </w:t>
      </w:r>
      <w:proofErr w:type="spellStart"/>
      <w:r w:rsidRPr="00B40307">
        <w:t>подетальной</w:t>
      </w:r>
      <w:proofErr w:type="spellEnd"/>
      <w:r w:rsidRPr="00B40307">
        <w:t xml:space="preserve"> окраске наружных поверхностей кузова КТС рассчитывается с учетом количества окрашиваемых кузовных составных частей и бамперов по формуле</w:t>
      </w:r>
      <w:r w:rsidR="009D743D">
        <w:t>:</w:t>
      </w:r>
    </w:p>
    <w:p w14:paraId="07FD3794" w14:textId="77777777" w:rsidR="00EE657C" w:rsidRDefault="009D743D" w:rsidP="00EE657C">
      <w:pPr>
        <w:ind w:firstLine="0"/>
        <w:jc w:val="center"/>
        <w:rPr>
          <w:b/>
        </w:rPr>
      </w:pPr>
      <w:r w:rsidRPr="009D743D">
        <w:rPr>
          <w:b/>
        </w:rPr>
        <w:t>${</w:t>
      </w:r>
      <w:proofErr w:type="spellStart"/>
      <w:r w:rsidRPr="009D743D">
        <w:rPr>
          <w:b/>
        </w:rPr>
        <w:t>lossRatioFormula</w:t>
      </w:r>
      <w:proofErr w:type="spellEnd"/>
      <w:r w:rsidRPr="009D743D">
        <w:rPr>
          <w:b/>
        </w:rPr>
        <w:t>}</w:t>
      </w:r>
    </w:p>
    <w:p w14:paraId="795E7032" w14:textId="6A2CA7C2" w:rsidR="00F247F2" w:rsidRDefault="00F247F2" w:rsidP="00606F32">
      <w:pPr>
        <w:ind w:firstLine="708"/>
      </w:pPr>
      <w:r>
        <w:t>где:</w:t>
      </w:r>
    </w:p>
    <w:p w14:paraId="35A796AF" w14:textId="2145446B" w:rsidR="00606F32" w:rsidRDefault="00606F32" w:rsidP="00606F32">
      <w:pPr>
        <w:ind w:firstLine="708"/>
      </w:pPr>
      <w:proofErr w:type="spellStart"/>
      <w:proofErr w:type="gramStart"/>
      <w:r>
        <w:t>Кутсокр</w:t>
      </w:r>
      <w:proofErr w:type="spellEnd"/>
      <w:r>
        <w:t>(</w:t>
      </w:r>
      <w:proofErr w:type="gramEnd"/>
      <w:r>
        <w:t>1) - коэффициент УТС по окраске первой кузовной составной части или бампера, %;</w:t>
      </w:r>
    </w:p>
    <w:p w14:paraId="794C93A8" w14:textId="77777777" w:rsidR="00606F32" w:rsidRDefault="00606F32" w:rsidP="00606F32">
      <w:pPr>
        <w:ind w:firstLine="708"/>
      </w:pPr>
      <w:proofErr w:type="spellStart"/>
      <w:r>
        <w:t>Кутсокр</w:t>
      </w:r>
      <w:proofErr w:type="spellEnd"/>
      <w:r>
        <w:t>(</w:t>
      </w:r>
      <w:r>
        <w:rPr>
          <w:lang w:val="en-US"/>
        </w:rPr>
        <w:t>N</w:t>
      </w:r>
      <w:r>
        <w:t xml:space="preserve">-1) </w:t>
      </w:r>
      <w:r w:rsidRPr="00840FEB">
        <w:t>-</w:t>
      </w:r>
      <w:r>
        <w:t xml:space="preserve"> коэффициент УТС по окраске второй и каждой следующей кузовной составной части или бампера, %;</w:t>
      </w:r>
    </w:p>
    <w:p w14:paraId="09C99D4E" w14:textId="77777777" w:rsidR="00606F32" w:rsidRDefault="00606F32" w:rsidP="00606F32">
      <w:pPr>
        <w:ind w:firstLine="708"/>
      </w:pPr>
      <w:r>
        <w:t>N - количество окрашиваемых составных частей, по которым рассчитывается УТС.</w:t>
      </w:r>
    </w:p>
    <w:p w14:paraId="72C16C7C" w14:textId="77777777" w:rsidR="00606F32" w:rsidRDefault="00606F32" w:rsidP="00EE657C">
      <w:pPr>
        <w:ind w:firstLine="708"/>
      </w:pPr>
    </w:p>
    <w:p w14:paraId="7D714F08" w14:textId="2B4AE1B3" w:rsidR="00EE657C" w:rsidRPr="00606F32" w:rsidRDefault="00EE657C" w:rsidP="00EE657C">
      <w:pPr>
        <w:ind w:firstLine="708"/>
        <w:rPr>
          <w:b/>
        </w:rPr>
      </w:pPr>
      <w:r w:rsidRPr="00606F32">
        <w:rPr>
          <w:b/>
        </w:rPr>
        <w:t>УТС не рассчитывается:</w:t>
      </w:r>
    </w:p>
    <w:p w14:paraId="58F0BDFA" w14:textId="77777777" w:rsidR="00EE657C" w:rsidRDefault="00EE657C" w:rsidP="00EE657C">
      <w:pPr>
        <w:ind w:firstLine="708"/>
      </w:pPr>
      <w:r>
        <w:t>а) если срок эксплуатации легковых автомобилей превышает 5 лет;</w:t>
      </w:r>
    </w:p>
    <w:p w14:paraId="35159CBF" w14:textId="77777777" w:rsidR="00EE657C" w:rsidRDefault="00EE657C" w:rsidP="00EE657C">
      <w:pPr>
        <w:ind w:firstLine="708"/>
      </w:pPr>
      <w:r>
        <w:t>б) если легковые автомобили эксплуатируются в интенсивном режиме, а срок эксплуатации превышает 2,5 года;</w:t>
      </w:r>
    </w:p>
    <w:p w14:paraId="4853D94B" w14:textId="77777777" w:rsidR="00361A4B" w:rsidRDefault="00EE657C" w:rsidP="00361A4B">
      <w:pPr>
        <w:ind w:firstLine="708"/>
      </w:pPr>
      <w:r>
        <w:t>в) если срок эксплуатации</w:t>
      </w:r>
      <w:r w:rsidR="00361A4B">
        <w:t xml:space="preserve"> грузовых КТС превышает 3 года;</w:t>
      </w:r>
    </w:p>
    <w:p w14:paraId="47F916EA" w14:textId="77777777" w:rsidR="00361A4B" w:rsidRDefault="00EE657C" w:rsidP="00361A4B">
      <w:pPr>
        <w:ind w:firstLine="708"/>
      </w:pPr>
      <w:r>
        <w:t>г) если срок эксплуатации грузовых КТС, выполняющих вспомогательные</w:t>
      </w:r>
      <w:r w:rsidR="00361A4B">
        <w:t xml:space="preserve"> </w:t>
      </w:r>
      <w:r>
        <w:t>функции при обеспечении технологических процессов (генераторы, передвижные мастерские и т. п. техника, установленная на шасси грузовых автомобилей и др.), превышает гарантийный срок;</w:t>
      </w:r>
    </w:p>
    <w:p w14:paraId="7014E827" w14:textId="77777777" w:rsidR="00361A4B" w:rsidRDefault="00EE657C" w:rsidP="00361A4B">
      <w:pPr>
        <w:ind w:firstLine="708"/>
      </w:pPr>
      <w:r>
        <w:t>д) если срок эксплуатации автобусов превышает 1 год для автобусов, работающих в интенсивном режиме эксплуатации, и 3 года - для прочих автобусов;</w:t>
      </w:r>
    </w:p>
    <w:p w14:paraId="3A4BDD86" w14:textId="77777777" w:rsidR="00361A4B" w:rsidRDefault="00EE657C" w:rsidP="00361A4B">
      <w:pPr>
        <w:ind w:firstLine="708"/>
      </w:pPr>
      <w:r>
        <w:t>е) в случае замены кузова до оцениваемых повреждений (за исключением</w:t>
      </w:r>
      <w:r w:rsidR="00361A4B">
        <w:t xml:space="preserve"> </w:t>
      </w:r>
      <w:r>
        <w:t>кузова грузового КТС, установленного на раме за кабиной);</w:t>
      </w:r>
    </w:p>
    <w:p w14:paraId="297330A3" w14:textId="77777777" w:rsidR="00361A4B" w:rsidRDefault="00EE657C" w:rsidP="00361A4B">
      <w:pPr>
        <w:ind w:firstLine="708"/>
      </w:pPr>
      <w:r>
        <w:t>ж) если КТС ранее подвергалось восстановительному ремонту (в том числе окраске - полной, наружной, частичной; «пятном с переходом») или имело</w:t>
      </w:r>
      <w:r w:rsidR="00361A4B">
        <w:t xml:space="preserve"> </w:t>
      </w:r>
      <w:r>
        <w:t>аварийные повреждения, кроме повреждений, указанных в пункте 8.4;</w:t>
      </w:r>
    </w:p>
    <w:p w14:paraId="6B902991" w14:textId="1D982D73" w:rsidR="00361A4B" w:rsidRDefault="00EE657C" w:rsidP="00361A4B">
      <w:pPr>
        <w:ind w:firstLine="708"/>
      </w:pPr>
      <w:r>
        <w:t>з) если КТС имело коррозионные повреждения кузова или кабины на момент происшествия.</w:t>
      </w:r>
    </w:p>
    <w:p w14:paraId="2E3B7859" w14:textId="77777777" w:rsidR="00361A4B" w:rsidRDefault="00361A4B" w:rsidP="00361A4B">
      <w:pPr>
        <w:ind w:firstLine="708"/>
      </w:pPr>
    </w:p>
    <w:p w14:paraId="0740140F" w14:textId="52A7ADF0" w:rsidR="00361A4B" w:rsidRPr="00361A4B" w:rsidRDefault="00361A4B" w:rsidP="00361A4B">
      <w:pPr>
        <w:ind w:firstLine="0"/>
        <w:jc w:val="center"/>
        <w:rPr>
          <w:b/>
        </w:rPr>
      </w:pPr>
      <w:r w:rsidRPr="00361A4B">
        <w:rPr>
          <w:b/>
        </w:rPr>
        <w:t xml:space="preserve">Определение срока эксплуатации </w:t>
      </w:r>
      <w:r w:rsidR="00C32B7C">
        <w:rPr>
          <w:b/>
        </w:rPr>
        <w:t>К</w:t>
      </w:r>
      <w:r w:rsidRPr="00361A4B">
        <w:rPr>
          <w:b/>
        </w:rPr>
        <w:t>ТС.</w:t>
      </w:r>
    </w:p>
    <w:p w14:paraId="2310BC19" w14:textId="75F83011" w:rsidR="00361A4B" w:rsidRDefault="00361A4B" w:rsidP="00122462">
      <w:pPr>
        <w:ind w:firstLine="708"/>
      </w:pPr>
      <w:r>
        <w:t>Согласно п.4.12 ч. 1 методического руководства, срок эксплуатации исчисляется от даты изготовления (даты выпуска) КТС, независимо от даты его регистрации и фактического ввода в эксплуатацию, до даты исследования (оценки), определяемой задачами исследования.</w:t>
      </w:r>
    </w:p>
    <w:p w14:paraId="4D6DF94D" w14:textId="243B8097" w:rsidR="00361A4B" w:rsidRDefault="00361A4B" w:rsidP="00361A4B">
      <w:pPr>
        <w:ind w:firstLine="708"/>
      </w:pPr>
      <w:r>
        <w:t xml:space="preserve">Согласно имеющимся исходным данным, датой выпуска КТС является: </w:t>
      </w:r>
      <w:r w:rsidR="00122462" w:rsidRPr="00122462">
        <w:t>${</w:t>
      </w:r>
      <w:proofErr w:type="spellStart"/>
      <w:proofErr w:type="gramStart"/>
      <w:r w:rsidR="00122462" w:rsidRPr="00122462">
        <w:t>entity.releaseDate</w:t>
      </w:r>
      <w:proofErr w:type="spellEnd"/>
      <w:proofErr w:type="gramEnd"/>
      <w:r w:rsidR="00122462">
        <w:t>} Датой исследования является дата повреждения КТС -</w:t>
      </w:r>
      <w:r w:rsidR="00606F32" w:rsidRPr="00606F32">
        <w:t xml:space="preserve"> </w:t>
      </w:r>
      <w:r w:rsidR="00122462">
        <w:t xml:space="preserve"> </w:t>
      </w:r>
      <w:r w:rsidR="00122462" w:rsidRPr="00122462">
        <w:t>${</w:t>
      </w:r>
      <w:r w:rsidR="00122462">
        <w:rPr>
          <w:lang w:val="en-US"/>
        </w:rPr>
        <w:t>document</w:t>
      </w:r>
      <w:r w:rsidR="00122462" w:rsidRPr="00122462">
        <w:t>.</w:t>
      </w:r>
      <w:proofErr w:type="spellStart"/>
      <w:r w:rsidR="00122462">
        <w:rPr>
          <w:lang w:val="en-US"/>
        </w:rPr>
        <w:t>costDate</w:t>
      </w:r>
      <w:proofErr w:type="spellEnd"/>
      <w:r w:rsidR="00122462">
        <w:t>}</w:t>
      </w:r>
    </w:p>
    <w:p w14:paraId="7DFD4545" w14:textId="3A814EA7" w:rsidR="002648C4" w:rsidRDefault="002648C4" w:rsidP="00361A4B">
      <w:pPr>
        <w:ind w:firstLine="708"/>
      </w:pPr>
      <w:r>
        <w:t xml:space="preserve">Таким образом, срок эксплуатации исследуемого КТС </w:t>
      </w:r>
      <w:r w:rsidR="00B831EA">
        <w:t xml:space="preserve">в годах </w:t>
      </w:r>
      <w:r>
        <w:t>составляет:</w:t>
      </w:r>
      <w:r w:rsidR="00884DCF" w:rsidRPr="00884DCF">
        <w:t xml:space="preserve"> ${</w:t>
      </w:r>
      <w:r w:rsidR="00884DCF">
        <w:rPr>
          <w:lang w:val="en-US"/>
        </w:rPr>
        <w:t>entity</w:t>
      </w:r>
      <w:r w:rsidR="00884DCF" w:rsidRPr="00884DCF">
        <w:t>.</w:t>
      </w:r>
      <w:r w:rsidR="00884DCF">
        <w:rPr>
          <w:lang w:val="en-US"/>
        </w:rPr>
        <w:t>age</w:t>
      </w:r>
      <w:r w:rsidR="00884DCF" w:rsidRPr="00884DCF">
        <w:t>}</w:t>
      </w:r>
      <w:r w:rsidR="00983D5E">
        <w:t>, что не превышает допустимый для расчёта УТС срок эксплуатации.</w:t>
      </w:r>
    </w:p>
    <w:p w14:paraId="116419FC" w14:textId="15F58D9D" w:rsidR="00C32B7C" w:rsidRDefault="00C32B7C" w:rsidP="00361A4B">
      <w:pPr>
        <w:ind w:firstLine="708"/>
      </w:pPr>
    </w:p>
    <w:p w14:paraId="08467B62" w14:textId="0E6CAB21" w:rsidR="00C32B7C" w:rsidRPr="00C32B7C" w:rsidRDefault="00C32B7C" w:rsidP="00C32B7C">
      <w:pPr>
        <w:ind w:firstLine="0"/>
        <w:jc w:val="center"/>
        <w:rPr>
          <w:b/>
        </w:rPr>
      </w:pPr>
      <w:r w:rsidRPr="00C32B7C">
        <w:rPr>
          <w:b/>
        </w:rPr>
        <w:t>Определение интенсивности режима эксплуатации КТС.</w:t>
      </w:r>
    </w:p>
    <w:p w14:paraId="37FABC4D" w14:textId="73353CD4" w:rsidR="00361A4B" w:rsidRDefault="00C32B7C" w:rsidP="00361A4B">
      <w:pPr>
        <w:ind w:firstLine="708"/>
      </w:pPr>
      <w:r>
        <w:t xml:space="preserve">Согласно </w:t>
      </w:r>
      <w:proofErr w:type="spellStart"/>
      <w:r>
        <w:t>п.п</w:t>
      </w:r>
      <w:proofErr w:type="spellEnd"/>
      <w:r>
        <w:t xml:space="preserve">. «а» п. 7.8 методического руководства, </w:t>
      </w:r>
      <w:r w:rsidR="00BA464A">
        <w:t>и</w:t>
      </w:r>
      <w:r>
        <w:t>нтенсивный режим эксплуатации характеризуется более чем двукратным превышением фактического пробега КТС относительно нормативного</w:t>
      </w:r>
      <w:r w:rsidR="00361A4B">
        <w:t>.</w:t>
      </w:r>
    </w:p>
    <w:p w14:paraId="14CA7209" w14:textId="2576CEEE" w:rsidR="00C32B7C" w:rsidRDefault="00C32B7C" w:rsidP="00361A4B">
      <w:pPr>
        <w:ind w:firstLine="708"/>
      </w:pPr>
      <w:r>
        <w:t xml:space="preserve">Нормативный </w:t>
      </w:r>
      <w:r w:rsidR="00A020AE">
        <w:t xml:space="preserve">(среднегодовой) </w:t>
      </w:r>
      <w:r>
        <w:t>пробег КТС определяется согласно приложению 1.5 ч. 1 методического руководства</w:t>
      </w:r>
      <w:r w:rsidR="00A020AE">
        <w:t>. Критериями для определения среднегодового пробега могут являться: категория КТС, тип кузова, назначение, срок эксплуатации, изготовитель, класс.</w:t>
      </w:r>
    </w:p>
    <w:p w14:paraId="59ED5401" w14:textId="7CD2A5B3" w:rsidR="00566BC7" w:rsidRDefault="00566BC7" w:rsidP="00361A4B">
      <w:pPr>
        <w:ind w:firstLine="708"/>
      </w:pPr>
      <w:r>
        <w:t>Для исследуемого КТС определены следующие критерии:</w:t>
      </w:r>
    </w:p>
    <w:p w14:paraId="382BBF5C" w14:textId="2386AEC3" w:rsidR="00566BC7" w:rsidRPr="00986525" w:rsidRDefault="00BA464A" w:rsidP="0020718A">
      <w:pPr>
        <w:ind w:firstLine="0"/>
      </w:pPr>
      <w:r w:rsidRPr="00986525">
        <w:t>${</w:t>
      </w:r>
      <w:proofErr w:type="gramStart"/>
      <w:r w:rsidRPr="00BA464A">
        <w:rPr>
          <w:lang w:val="en-US"/>
        </w:rPr>
        <w:t>entity</w:t>
      </w:r>
      <w:r w:rsidRPr="00986525">
        <w:t>.</w:t>
      </w:r>
      <w:proofErr w:type="spellStart"/>
      <w:r w:rsidRPr="00BA464A">
        <w:rPr>
          <w:lang w:val="en-US"/>
        </w:rPr>
        <w:t>averageMileage</w:t>
      </w:r>
      <w:proofErr w:type="spellEnd"/>
      <w:proofErr w:type="gramEnd"/>
      <w:r w:rsidRPr="00986525">
        <w:t>}</w:t>
      </w:r>
    </w:p>
    <w:p w14:paraId="28290376" w14:textId="5142FB66" w:rsidR="00986525" w:rsidRDefault="00986525" w:rsidP="00986525">
      <w:pPr>
        <w:ind w:firstLine="708"/>
      </w:pPr>
      <w:r>
        <w:t>Указанным критериям соответствуют следующие значения среднегодовых пробегов:</w:t>
      </w:r>
    </w:p>
    <w:p w14:paraId="11B35F3C" w14:textId="36D737CD" w:rsidR="00986525" w:rsidRDefault="00986525" w:rsidP="00986525">
      <w:pPr>
        <w:ind w:firstLine="0"/>
      </w:pPr>
      <w:r w:rsidRPr="000325C1">
        <w:t>${</w:t>
      </w:r>
      <w:r>
        <w:rPr>
          <w:lang w:val="en-US"/>
        </w:rPr>
        <w:t>entity</w:t>
      </w:r>
      <w:r w:rsidRPr="000325C1">
        <w:t>.</w:t>
      </w:r>
      <w:r>
        <w:rPr>
          <w:lang w:val="en-US"/>
        </w:rPr>
        <w:t>sg</w:t>
      </w:r>
      <w:r w:rsidRPr="000325C1">
        <w:t>}</w:t>
      </w:r>
    </w:p>
    <w:p w14:paraId="72FE4829" w14:textId="2411EED1" w:rsidR="00B63021" w:rsidRDefault="008B5023" w:rsidP="00B63021">
      <w:pPr>
        <w:ind w:firstLine="0"/>
      </w:pPr>
      <w:r>
        <w:tab/>
        <w:t xml:space="preserve">Таким образом, </w:t>
      </w:r>
      <w:r w:rsidR="00421E48">
        <w:t>поскольку, фактический пробег КТС не превышает двойной нормативный пробег, режим эксплуатации не является интенсивным</w:t>
      </w:r>
      <w:r w:rsidR="00754B17">
        <w:t>,</w:t>
      </w:r>
      <w:r w:rsidR="00421E48">
        <w:t xml:space="preserve"> и УТС может быть рассчитан.</w:t>
      </w:r>
    </w:p>
    <w:p w14:paraId="705CC385" w14:textId="77777777" w:rsidR="00B63021" w:rsidRDefault="00B63021" w:rsidP="00B63021">
      <w:pPr>
        <w:ind w:firstLine="0"/>
        <w:jc w:val="center"/>
        <w:rPr>
          <w:b/>
        </w:rPr>
      </w:pPr>
    </w:p>
    <w:p w14:paraId="00D1FB8E" w14:textId="1A9C119F" w:rsidR="00B63021" w:rsidRDefault="00B63021" w:rsidP="00B63021">
      <w:pPr>
        <w:ind w:firstLine="0"/>
        <w:jc w:val="center"/>
        <w:rPr>
          <w:b/>
        </w:rPr>
      </w:pPr>
      <w:r w:rsidRPr="00B63021">
        <w:rPr>
          <w:b/>
        </w:rPr>
        <w:t>Определение стоимости КТС</w:t>
      </w:r>
    </w:p>
    <w:p w14:paraId="0667E05E" w14:textId="1E325102" w:rsidR="00B63021" w:rsidRDefault="00B63021" w:rsidP="00B63021">
      <w:pPr>
        <w:ind w:firstLine="708"/>
      </w:pPr>
      <w:r>
        <w:t>Расчет рыночной стоимости транспортного средства произведен на основании данных на сайтах по продажам б/у транспортных средств</w:t>
      </w:r>
      <w:r w:rsidR="00D4387D">
        <w:t>.</w:t>
      </w:r>
    </w:p>
    <w:p w14:paraId="672DE6BD" w14:textId="27FF19D2" w:rsidR="00B63021" w:rsidRDefault="00B63021" w:rsidP="00B63021">
      <w:pPr>
        <w:ind w:firstLine="0"/>
        <w:jc w:val="center"/>
      </w:pPr>
      <w:r w:rsidRPr="00B63021">
        <w:lastRenderedPageBreak/>
        <w:t>${</w:t>
      </w:r>
      <w:proofErr w:type="spellStart"/>
      <w:proofErr w:type="gramStart"/>
      <w:r w:rsidRPr="00B63021">
        <w:t>comparative.table</w:t>
      </w:r>
      <w:proofErr w:type="spellEnd"/>
      <w:proofErr w:type="gramEnd"/>
      <w:r w:rsidRPr="00B63021">
        <w:t>}</w:t>
      </w:r>
    </w:p>
    <w:p w14:paraId="008E657C" w14:textId="72EBB962" w:rsidR="00D4387D" w:rsidRPr="000D745C" w:rsidRDefault="00D4387D" w:rsidP="00B63021">
      <w:pPr>
        <w:ind w:firstLine="0"/>
        <w:jc w:val="center"/>
      </w:pPr>
      <w:r>
        <w:t xml:space="preserve">Рыночная стоимость объекта исследования, по состоянию на дату оценки: </w:t>
      </w:r>
      <w:r w:rsidRPr="00D4387D">
        <w:t>${</w:t>
      </w:r>
      <w:proofErr w:type="gramStart"/>
      <w:r>
        <w:rPr>
          <w:lang w:val="en-US"/>
        </w:rPr>
        <w:t>document</w:t>
      </w:r>
      <w:r w:rsidRPr="00D4387D">
        <w:t>.</w:t>
      </w:r>
      <w:proofErr w:type="spellStart"/>
      <w:r>
        <w:rPr>
          <w:lang w:val="en-US"/>
        </w:rPr>
        <w:t>costDate</w:t>
      </w:r>
      <w:proofErr w:type="spellEnd"/>
      <w:proofErr w:type="gramEnd"/>
      <w:r>
        <w:t>}, составляет</w:t>
      </w:r>
      <w:r w:rsidRPr="00D4387D">
        <w:t>:</w:t>
      </w:r>
      <w:r w:rsidR="000D745C" w:rsidRPr="000D745C">
        <w:t xml:space="preserve"> </w:t>
      </w:r>
    </w:p>
    <w:p w14:paraId="5833CB1A" w14:textId="357A8A3B" w:rsidR="000D745C" w:rsidRDefault="000D745C" w:rsidP="00B63021">
      <w:pPr>
        <w:ind w:firstLine="0"/>
        <w:jc w:val="center"/>
        <w:rPr>
          <w:b/>
          <w:lang w:val="en-US"/>
        </w:rPr>
      </w:pPr>
      <w:r w:rsidRPr="007D3390">
        <w:rPr>
          <w:b/>
          <w:lang w:val="en-US"/>
        </w:rPr>
        <w:t>${</w:t>
      </w:r>
      <w:proofErr w:type="spellStart"/>
      <w:r w:rsidRPr="007D3390">
        <w:rPr>
          <w:b/>
          <w:lang w:val="en-US"/>
        </w:rPr>
        <w:t>comparative.result</w:t>
      </w:r>
      <w:proofErr w:type="spellEnd"/>
      <w:r w:rsidRPr="007D3390">
        <w:rPr>
          <w:b/>
          <w:lang w:val="en-US"/>
        </w:rPr>
        <w:t>}</w:t>
      </w:r>
      <w:r w:rsidRPr="000D745C">
        <w:rPr>
          <w:b/>
          <w:lang w:val="en-US"/>
        </w:rPr>
        <w:t xml:space="preserve"> </w:t>
      </w:r>
      <w:proofErr w:type="spellStart"/>
      <w:r w:rsidR="007D3390">
        <w:rPr>
          <w:b/>
        </w:rPr>
        <w:t>руб</w:t>
      </w:r>
      <w:proofErr w:type="spellEnd"/>
      <w:r w:rsidR="007D3390" w:rsidRPr="007D3390">
        <w:rPr>
          <w:b/>
          <w:lang w:val="en-US"/>
        </w:rPr>
        <w:t>.</w:t>
      </w:r>
      <w:r w:rsidR="007D3390" w:rsidRPr="00134E7A">
        <w:rPr>
          <w:b/>
          <w:lang w:val="en-US"/>
        </w:rPr>
        <w:t xml:space="preserve"> </w:t>
      </w:r>
      <w:r w:rsidRPr="000D745C">
        <w:rPr>
          <w:b/>
          <w:lang w:val="en-US"/>
        </w:rPr>
        <w:t>(${</w:t>
      </w:r>
      <w:proofErr w:type="spellStart"/>
      <w:r w:rsidRPr="000D745C">
        <w:rPr>
          <w:b/>
          <w:lang w:val="en-US"/>
        </w:rPr>
        <w:t>comparative.resultStr</w:t>
      </w:r>
      <w:proofErr w:type="spellEnd"/>
      <w:r w:rsidRPr="000D745C">
        <w:rPr>
          <w:b/>
          <w:lang w:val="en-US"/>
        </w:rPr>
        <w:t>})</w:t>
      </w:r>
    </w:p>
    <w:p w14:paraId="3388F125" w14:textId="77777777" w:rsidR="00052880" w:rsidRPr="007D3390" w:rsidRDefault="00052880" w:rsidP="00052880">
      <w:pPr>
        <w:ind w:firstLine="0"/>
        <w:jc w:val="center"/>
        <w:rPr>
          <w:b/>
          <w:lang w:val="en-US"/>
        </w:rPr>
      </w:pPr>
    </w:p>
    <w:p w14:paraId="2797E372" w14:textId="6939E671" w:rsidR="00052880" w:rsidRDefault="00052880" w:rsidP="00052880">
      <w:pPr>
        <w:ind w:firstLine="0"/>
        <w:jc w:val="center"/>
        <w:rPr>
          <w:b/>
        </w:rPr>
      </w:pPr>
      <w:r w:rsidRPr="00B63021">
        <w:rPr>
          <w:b/>
        </w:rPr>
        <w:t xml:space="preserve">Определение </w:t>
      </w:r>
      <w:r>
        <w:rPr>
          <w:b/>
        </w:rPr>
        <w:t>коэффициентов УТС по ремонтным воздействиям и окраске</w:t>
      </w:r>
    </w:p>
    <w:p w14:paraId="2174350E" w14:textId="530CC687" w:rsidR="003616C2" w:rsidRDefault="003616C2" w:rsidP="003616C2">
      <w:pPr>
        <w:ind w:firstLine="708"/>
      </w:pPr>
      <w:r>
        <w:t xml:space="preserve">В результате повреждения КТС к его деталям, узлам или агрегатам будут применены ремонтные воздействия, следствием которых, помимо прочего, будет дополнительное снижение его стоимости. Перечень деталей, узлов и агрегатов, а также ремонтные воздействия по ним и коэффициенты УТС, которые согласно </w:t>
      </w:r>
      <w:proofErr w:type="gramStart"/>
      <w:r>
        <w:t>методике</w:t>
      </w:r>
      <w:proofErr w:type="gramEnd"/>
      <w:r>
        <w:t xml:space="preserve"> снижают рыночную стоимость КТС, приведены в следующей таблице: </w:t>
      </w:r>
    </w:p>
    <w:p w14:paraId="6D4A5FA7" w14:textId="123BF6B5" w:rsidR="003616C2" w:rsidRPr="003616C2" w:rsidRDefault="003616C2" w:rsidP="00052880">
      <w:pPr>
        <w:ind w:firstLine="0"/>
        <w:jc w:val="center"/>
      </w:pPr>
      <w:r w:rsidRPr="003616C2">
        <w:t>${</w:t>
      </w:r>
      <w:proofErr w:type="spellStart"/>
      <w:r w:rsidRPr="003616C2">
        <w:t>lossTable</w:t>
      </w:r>
      <w:proofErr w:type="spellEnd"/>
      <w:r w:rsidRPr="003616C2">
        <w:t>}</w:t>
      </w:r>
    </w:p>
    <w:p w14:paraId="3EB8AAEF" w14:textId="77777777" w:rsidR="00052880" w:rsidRPr="00052880" w:rsidRDefault="00052880" w:rsidP="00B63021">
      <w:pPr>
        <w:ind w:firstLine="0"/>
        <w:jc w:val="center"/>
        <w:rPr>
          <w:b/>
        </w:rPr>
      </w:pPr>
    </w:p>
    <w:p w14:paraId="2A7735BB" w14:textId="32EA310F" w:rsidR="00D4387D" w:rsidRPr="00DE307A" w:rsidRDefault="00DE307A" w:rsidP="00B63021">
      <w:pPr>
        <w:ind w:firstLine="0"/>
        <w:jc w:val="center"/>
        <w:rPr>
          <w:b/>
        </w:rPr>
      </w:pPr>
      <w:r w:rsidRPr="00DE307A">
        <w:rPr>
          <w:b/>
        </w:rPr>
        <w:t>Расчет суммарной УТС</w:t>
      </w:r>
    </w:p>
    <w:p w14:paraId="77130ED6" w14:textId="33A8FAA8" w:rsidR="00DE307A" w:rsidRDefault="00DE307A" w:rsidP="00DE307A">
      <w:pPr>
        <w:ind w:firstLine="0"/>
      </w:pPr>
      <w:r>
        <w:tab/>
        <w:t>Подставив полученные значения в формулу, получим величину суммарной утраты товарной стоимости:</w:t>
      </w:r>
    </w:p>
    <w:p w14:paraId="727C8EAB" w14:textId="61509F3E" w:rsidR="00DE307A" w:rsidRDefault="00DE307A" w:rsidP="00DE307A">
      <w:pPr>
        <w:ind w:firstLine="0"/>
        <w:jc w:val="center"/>
        <w:rPr>
          <w:b/>
          <w:lang w:val="en-US"/>
        </w:rPr>
      </w:pPr>
      <w:r w:rsidRPr="00DE307A">
        <w:rPr>
          <w:b/>
          <w:lang w:val="en-US"/>
        </w:rPr>
        <w:t>${</w:t>
      </w:r>
      <w:proofErr w:type="spellStart"/>
      <w:r w:rsidR="00134E7A" w:rsidRPr="00134E7A">
        <w:rPr>
          <w:b/>
          <w:lang w:val="en-US"/>
        </w:rPr>
        <w:t>lossSkts</w:t>
      </w:r>
      <w:proofErr w:type="spellEnd"/>
      <w:r w:rsidRPr="00DE307A">
        <w:rPr>
          <w:b/>
          <w:lang w:val="en-US"/>
        </w:rPr>
        <w:t xml:space="preserve">} × </w:t>
      </w:r>
      <w:bookmarkStart w:id="0" w:name="_GoBack"/>
      <w:bookmarkEnd w:id="0"/>
      <w:r w:rsidRPr="00DE307A">
        <w:rPr>
          <w:b/>
          <w:lang w:val="en-US"/>
        </w:rPr>
        <w:t>${</w:t>
      </w:r>
      <w:proofErr w:type="spellStart"/>
      <w:r w:rsidRPr="00DE307A">
        <w:rPr>
          <w:b/>
          <w:lang w:val="en-US"/>
        </w:rPr>
        <w:t>lossRatio</w:t>
      </w:r>
      <w:proofErr w:type="spellEnd"/>
      <w:r w:rsidRPr="00DE307A">
        <w:rPr>
          <w:b/>
          <w:lang w:val="en-US"/>
        </w:rPr>
        <w:t>}/100 = ${</w:t>
      </w:r>
      <w:proofErr w:type="spellStart"/>
      <w:r w:rsidRPr="00DE307A">
        <w:rPr>
          <w:b/>
          <w:lang w:val="en-US"/>
        </w:rPr>
        <w:t>resultLoss</w:t>
      </w:r>
      <w:proofErr w:type="spellEnd"/>
      <w:r w:rsidRPr="00DE307A">
        <w:rPr>
          <w:b/>
          <w:lang w:val="en-US"/>
        </w:rPr>
        <w:t xml:space="preserve">} </w:t>
      </w:r>
      <w:proofErr w:type="spellStart"/>
      <w:r>
        <w:rPr>
          <w:b/>
        </w:rPr>
        <w:t>руб</w:t>
      </w:r>
      <w:proofErr w:type="spellEnd"/>
      <w:r w:rsidRPr="00DE307A">
        <w:rPr>
          <w:b/>
          <w:lang w:val="en-US"/>
        </w:rPr>
        <w:t>.</w:t>
      </w:r>
    </w:p>
    <w:p w14:paraId="269924A0" w14:textId="3B923069" w:rsidR="00EE54B3" w:rsidRDefault="00EE54B3" w:rsidP="00DE307A">
      <w:pPr>
        <w:ind w:firstLine="0"/>
        <w:jc w:val="center"/>
        <w:rPr>
          <w:b/>
          <w:lang w:val="en-US"/>
        </w:rPr>
      </w:pPr>
    </w:p>
    <w:p w14:paraId="7257F247" w14:textId="7B0D5110" w:rsidR="00EE54B3" w:rsidRPr="00EE54B3" w:rsidRDefault="00EE54B3" w:rsidP="00EE54B3">
      <w:pPr>
        <w:ind w:firstLine="0"/>
      </w:pPr>
      <w:r w:rsidRPr="00EE54B3">
        <w:rPr>
          <w:lang w:val="en-US"/>
        </w:rPr>
        <w:tab/>
      </w:r>
      <w:r w:rsidRPr="00EE54B3">
        <w:t>Таким образом, в результате проведённого исследования установлена величина дополнительной утраты товарной стоимости транспортного средства, составляющая:</w:t>
      </w:r>
    </w:p>
    <w:p w14:paraId="68AA117A" w14:textId="32D2B677" w:rsidR="00EE54B3" w:rsidRPr="00EE54B3" w:rsidRDefault="00EE54B3" w:rsidP="00EE54B3">
      <w:pPr>
        <w:ind w:firstLine="0"/>
        <w:jc w:val="center"/>
        <w:rPr>
          <w:b/>
        </w:rPr>
      </w:pPr>
      <w:r w:rsidRPr="00EE54B3">
        <w:rPr>
          <w:b/>
        </w:rPr>
        <w:t>${</w:t>
      </w:r>
      <w:proofErr w:type="spellStart"/>
      <w:r w:rsidRPr="00EE54B3">
        <w:rPr>
          <w:b/>
        </w:rPr>
        <w:t>resultLoss</w:t>
      </w:r>
      <w:proofErr w:type="spellEnd"/>
      <w:r w:rsidRPr="00EE54B3">
        <w:rPr>
          <w:b/>
        </w:rPr>
        <w:t>}</w:t>
      </w:r>
      <w:r w:rsidR="00E64ADA">
        <w:rPr>
          <w:b/>
        </w:rPr>
        <w:t xml:space="preserve"> руб.</w:t>
      </w:r>
      <w:r w:rsidRPr="00EE54B3">
        <w:rPr>
          <w:b/>
        </w:rPr>
        <w:t xml:space="preserve"> (${</w:t>
      </w:r>
      <w:proofErr w:type="spellStart"/>
      <w:r w:rsidRPr="00EE54B3">
        <w:rPr>
          <w:b/>
        </w:rPr>
        <w:t>resultLossStr</w:t>
      </w:r>
      <w:proofErr w:type="spellEnd"/>
      <w:r w:rsidRPr="00EE54B3">
        <w:rPr>
          <w:b/>
        </w:rPr>
        <w:t>})</w:t>
      </w:r>
    </w:p>
    <w:p w14:paraId="28101D70" w14:textId="77777777" w:rsidR="00DE307A" w:rsidRPr="00EE54B3" w:rsidRDefault="00DE307A" w:rsidP="00B63021">
      <w:pPr>
        <w:ind w:firstLine="0"/>
        <w:jc w:val="center"/>
      </w:pPr>
    </w:p>
    <w:p w14:paraId="0E03F73D" w14:textId="77777777" w:rsidR="00522449" w:rsidRPr="00E64ADA" w:rsidRDefault="00522449" w:rsidP="00522449">
      <w:pPr>
        <w:pStyle w:val="a9"/>
        <w:numPr>
          <w:ilvl w:val="0"/>
          <w:numId w:val="3"/>
        </w:numPr>
        <w:tabs>
          <w:tab w:val="left" w:pos="426"/>
          <w:tab w:val="left" w:pos="851"/>
        </w:tabs>
        <w:spacing w:line="360" w:lineRule="auto"/>
        <w:ind w:left="0" w:firstLine="567"/>
      </w:pPr>
      <w:r>
        <w:rPr>
          <w:b/>
        </w:rPr>
        <w:t>Выводы.</w:t>
      </w:r>
    </w:p>
    <w:p w14:paraId="6E8FAD40" w14:textId="7F007EB7" w:rsidR="00E228F3" w:rsidRDefault="00D97DD1" w:rsidP="00D97DD1">
      <w:r w:rsidRPr="00D97DD1">
        <w:t>Величина дополнительной утраты товарной стоимости транспортного средства ${</w:t>
      </w:r>
      <w:proofErr w:type="gramStart"/>
      <w:r>
        <w:rPr>
          <w:lang w:val="en-US"/>
        </w:rPr>
        <w:t>entity</w:t>
      </w:r>
      <w:r w:rsidRPr="00D97DD1">
        <w:t>.</w:t>
      </w:r>
      <w:proofErr w:type="spellStart"/>
      <w:r>
        <w:rPr>
          <w:lang w:val="en-US"/>
        </w:rPr>
        <w:t>fullName</w:t>
      </w:r>
      <w:proofErr w:type="spellEnd"/>
      <w:proofErr w:type="gramEnd"/>
      <w:r w:rsidRPr="00D97DD1">
        <w:t>} в результате аварийного повреждения и последующих ремонтных воздействий на основании проведенных расчетов составляет:</w:t>
      </w:r>
    </w:p>
    <w:p w14:paraId="1336B611" w14:textId="03A63D22" w:rsidR="00D97DD1" w:rsidRDefault="00D97DD1" w:rsidP="00D97DD1"/>
    <w:p w14:paraId="1B83FFC5" w14:textId="0DAEAC8F" w:rsidR="00D97DD1" w:rsidRPr="00D97DD1" w:rsidRDefault="00D97DD1" w:rsidP="00D97DD1">
      <w:pPr>
        <w:ind w:firstLine="0"/>
        <w:jc w:val="center"/>
        <w:rPr>
          <w:b/>
          <w:lang w:val="en-US"/>
        </w:rPr>
      </w:pPr>
      <w:r w:rsidRPr="00134E7A">
        <w:rPr>
          <w:b/>
          <w:lang w:val="en-US"/>
        </w:rPr>
        <w:t>${</w:t>
      </w:r>
      <w:proofErr w:type="spellStart"/>
      <w:r w:rsidRPr="00134E7A">
        <w:rPr>
          <w:b/>
          <w:lang w:val="en-US"/>
        </w:rPr>
        <w:t>resultLoss</w:t>
      </w:r>
      <w:proofErr w:type="spellEnd"/>
      <w:r w:rsidRPr="00134E7A">
        <w:rPr>
          <w:b/>
          <w:lang w:val="en-US"/>
        </w:rPr>
        <w:t>}</w:t>
      </w:r>
      <w:r w:rsidRPr="00D97DD1">
        <w:rPr>
          <w:b/>
          <w:lang w:val="en-US"/>
        </w:rPr>
        <w:t xml:space="preserve"> </w:t>
      </w:r>
      <w:proofErr w:type="spellStart"/>
      <w:r w:rsidR="00E64ADA">
        <w:rPr>
          <w:b/>
        </w:rPr>
        <w:t>руб</w:t>
      </w:r>
      <w:proofErr w:type="spellEnd"/>
      <w:r w:rsidR="00E64ADA" w:rsidRPr="00134E7A">
        <w:rPr>
          <w:b/>
          <w:lang w:val="en-US"/>
        </w:rPr>
        <w:t>.</w:t>
      </w:r>
      <w:r w:rsidR="00E64ADA" w:rsidRPr="00D97DD1">
        <w:rPr>
          <w:b/>
          <w:lang w:val="en-US"/>
        </w:rPr>
        <w:t xml:space="preserve"> </w:t>
      </w:r>
      <w:r w:rsidRPr="00D97DD1">
        <w:rPr>
          <w:b/>
          <w:lang w:val="en-US"/>
        </w:rPr>
        <w:t>(${</w:t>
      </w:r>
      <w:proofErr w:type="spellStart"/>
      <w:r w:rsidRPr="00D97DD1">
        <w:rPr>
          <w:b/>
          <w:lang w:val="en-US"/>
        </w:rPr>
        <w:t>resultLossStr</w:t>
      </w:r>
      <w:proofErr w:type="spellEnd"/>
      <w:r w:rsidRPr="00D97DD1">
        <w:rPr>
          <w:b/>
          <w:lang w:val="en-US"/>
        </w:rPr>
        <w:t>})</w:t>
      </w:r>
    </w:p>
    <w:p w14:paraId="168C4C0F" w14:textId="29991DB8" w:rsidR="00D97DD1" w:rsidRPr="00134E7A" w:rsidRDefault="00D97DD1" w:rsidP="00D97DD1">
      <w:pPr>
        <w:rPr>
          <w:lang w:val="en-US"/>
        </w:rPr>
      </w:pPr>
    </w:p>
    <w:p w14:paraId="58AEDA3B" w14:textId="77777777" w:rsidR="00876C17" w:rsidRDefault="00876C17" w:rsidP="00876C17">
      <w:pPr>
        <w:ind w:firstLine="0"/>
        <w:jc w:val="center"/>
        <w:rPr>
          <w:lang w:val="en-US"/>
        </w:rPr>
      </w:pPr>
    </w:p>
    <w:p w14:paraId="7215E51F" w14:textId="568F7601" w:rsidR="00954B64" w:rsidRPr="00954B64" w:rsidRDefault="00954B64" w:rsidP="00876C17">
      <w:pPr>
        <w:ind w:firstLine="0"/>
        <w:jc w:val="center"/>
        <w:rPr>
          <w:lang w:val="en-US"/>
        </w:rPr>
      </w:pPr>
      <w:r>
        <w:rPr>
          <w:lang w:val="en-US"/>
        </w:rPr>
        <w:t>${</w:t>
      </w:r>
      <w:proofErr w:type="spellStart"/>
      <w:r>
        <w:rPr>
          <w:lang w:val="en-US"/>
        </w:rPr>
        <w:t>specialist.position</w:t>
      </w:r>
      <w:proofErr w:type="spellEnd"/>
      <w:r>
        <w:rPr>
          <w:lang w:val="en-US"/>
        </w:rPr>
        <w:t>} _________________ ${specialist.name}</w:t>
      </w:r>
    </w:p>
    <w:p w14:paraId="6EFDADAA" w14:textId="77777777" w:rsidR="00EE54B3" w:rsidRPr="00134E7A" w:rsidRDefault="00EE54B3">
      <w:pPr>
        <w:rPr>
          <w:b/>
          <w:bCs/>
          <w:lang w:val="en-US"/>
        </w:rPr>
      </w:pPr>
      <w:r w:rsidRPr="00134E7A">
        <w:rPr>
          <w:b/>
          <w:bCs/>
          <w:lang w:val="en-US"/>
        </w:rPr>
        <w:br w:type="page"/>
      </w:r>
    </w:p>
    <w:p w14:paraId="718D4125" w14:textId="7BA473DC" w:rsidR="00776658" w:rsidRPr="004A76D6" w:rsidRDefault="00776658" w:rsidP="00776658">
      <w:pPr>
        <w:pStyle w:val="a9"/>
        <w:numPr>
          <w:ilvl w:val="0"/>
          <w:numId w:val="3"/>
        </w:numPr>
        <w:tabs>
          <w:tab w:val="left" w:pos="426"/>
          <w:tab w:val="left" w:pos="851"/>
        </w:tabs>
        <w:spacing w:line="360" w:lineRule="auto"/>
        <w:ind w:left="0" w:firstLine="567"/>
        <w:rPr>
          <w:b/>
          <w:bCs/>
        </w:rPr>
      </w:pPr>
      <w:r w:rsidRPr="004A76D6">
        <w:rPr>
          <w:b/>
          <w:bCs/>
        </w:rPr>
        <w:lastRenderedPageBreak/>
        <w:t>Перечень приложений.</w:t>
      </w:r>
    </w:p>
    <w:p w14:paraId="29D1780D" w14:textId="72A46FB9" w:rsidR="00154AFE" w:rsidRDefault="004A76D6" w:rsidP="00154AFE">
      <w:pPr>
        <w:tabs>
          <w:tab w:val="left" w:pos="426"/>
          <w:tab w:val="left" w:pos="851"/>
        </w:tabs>
        <w:spacing w:line="360" w:lineRule="auto"/>
        <w:rPr>
          <w:lang w:val="en-US"/>
        </w:rPr>
      </w:pPr>
      <w:r>
        <w:rPr>
          <w:lang w:val="en-US"/>
        </w:rPr>
        <w:t>${</w:t>
      </w:r>
      <w:proofErr w:type="spellStart"/>
      <w:r>
        <w:rPr>
          <w:lang w:val="en-US"/>
        </w:rPr>
        <w:t>supplementList</w:t>
      </w:r>
      <w:proofErr w:type="spellEnd"/>
      <w:r>
        <w:rPr>
          <w:lang w:val="en-US"/>
        </w:rPr>
        <w:t>}</w:t>
      </w:r>
    </w:p>
    <w:p w14:paraId="295EFB8D" w14:textId="3BE52711" w:rsidR="00154AFE" w:rsidRDefault="00154AFE" w:rsidP="00154AFE">
      <w:pPr>
        <w:tabs>
          <w:tab w:val="left" w:pos="426"/>
          <w:tab w:val="left" w:pos="851"/>
        </w:tabs>
        <w:spacing w:line="360" w:lineRule="auto"/>
        <w:rPr>
          <w:lang w:val="en-US"/>
        </w:rPr>
      </w:pPr>
    </w:p>
    <w:p w14:paraId="408A4E2D" w14:textId="77777777" w:rsidR="001608F6" w:rsidRDefault="001608F6" w:rsidP="00154AFE">
      <w:pPr>
        <w:tabs>
          <w:tab w:val="left" w:pos="426"/>
          <w:tab w:val="left" w:pos="851"/>
        </w:tabs>
        <w:spacing w:line="360" w:lineRule="auto"/>
        <w:rPr>
          <w:lang w:val="en-US"/>
        </w:rPr>
        <w:sectPr w:rsidR="001608F6" w:rsidSect="006F76F4">
          <w:headerReference w:type="default" r:id="rId7"/>
          <w:footerReference w:type="default" r:id="rId8"/>
          <w:headerReference w:type="first" r:id="rId9"/>
          <w:pgSz w:w="11906" w:h="16838"/>
          <w:pgMar w:top="2127" w:right="707" w:bottom="1134" w:left="1134" w:header="0" w:footer="708" w:gutter="0"/>
          <w:cols w:space="708"/>
          <w:titlePg/>
          <w:docGrid w:linePitch="360"/>
        </w:sectPr>
      </w:pPr>
    </w:p>
    <w:p w14:paraId="688238F5" w14:textId="77777777" w:rsidR="001608F6" w:rsidRPr="001608F6" w:rsidRDefault="001608F6" w:rsidP="00BD18E5">
      <w:pPr>
        <w:tabs>
          <w:tab w:val="left" w:pos="426"/>
          <w:tab w:val="left" w:pos="851"/>
        </w:tabs>
        <w:spacing w:line="360" w:lineRule="auto"/>
        <w:ind w:firstLine="0"/>
        <w:jc w:val="center"/>
        <w:rPr>
          <w:b/>
          <w:lang w:val="en-US"/>
        </w:rPr>
      </w:pPr>
      <w:proofErr w:type="spellStart"/>
      <w:r w:rsidRPr="001608F6">
        <w:rPr>
          <w:b/>
          <w:lang w:val="en-US"/>
        </w:rPr>
        <w:lastRenderedPageBreak/>
        <w:t>Приложения</w:t>
      </w:r>
      <w:proofErr w:type="spellEnd"/>
    </w:p>
    <w:p w14:paraId="00ECB882" w14:textId="77777777" w:rsidR="00E73DDD" w:rsidRDefault="001608F6" w:rsidP="007A4EDD">
      <w:pPr>
        <w:tabs>
          <w:tab w:val="left" w:pos="426"/>
          <w:tab w:val="left" w:pos="851"/>
        </w:tabs>
        <w:spacing w:line="360" w:lineRule="auto"/>
        <w:rPr>
          <w:lang w:val="en-US"/>
        </w:rPr>
      </w:pPr>
      <w:r w:rsidRPr="001608F6">
        <w:rPr>
          <w:lang w:val="en-US"/>
        </w:rPr>
        <w:t>${</w:t>
      </w:r>
      <w:proofErr w:type="spellStart"/>
      <w:r w:rsidRPr="001608F6">
        <w:rPr>
          <w:lang w:val="en-US"/>
        </w:rPr>
        <w:t>researches.inspections</w:t>
      </w:r>
      <w:proofErr w:type="spellEnd"/>
      <w:r w:rsidRPr="001608F6">
        <w:rPr>
          <w:lang w:val="en-US"/>
        </w:rPr>
        <w:t>}</w:t>
      </w:r>
    </w:p>
    <w:p w14:paraId="0263D8F0" w14:textId="77777777" w:rsidR="00E73DDD" w:rsidRDefault="00E73DDD">
      <w:pPr>
        <w:rPr>
          <w:lang w:val="en-US"/>
        </w:rPr>
      </w:pPr>
      <w:r>
        <w:rPr>
          <w:lang w:val="en-US"/>
        </w:rPr>
        <w:br w:type="page"/>
      </w:r>
    </w:p>
    <w:p w14:paraId="27EB459E" w14:textId="4B862998" w:rsidR="007A4EDD" w:rsidRDefault="007A4EDD" w:rsidP="007A4EDD">
      <w:pPr>
        <w:tabs>
          <w:tab w:val="left" w:pos="426"/>
          <w:tab w:val="left" w:pos="851"/>
        </w:tabs>
        <w:spacing w:line="360" w:lineRule="auto"/>
        <w:rPr>
          <w:lang w:val="en-US"/>
        </w:rPr>
      </w:pPr>
    </w:p>
    <w:p w14:paraId="33DFC4C6" w14:textId="51A80D63" w:rsidR="0008144D" w:rsidRPr="0008144D" w:rsidRDefault="0008144D" w:rsidP="0008144D">
      <w:pPr>
        <w:tabs>
          <w:tab w:val="left" w:pos="426"/>
          <w:tab w:val="left" w:pos="851"/>
        </w:tabs>
        <w:spacing w:line="360" w:lineRule="auto"/>
        <w:ind w:firstLine="0"/>
        <w:jc w:val="center"/>
        <w:rPr>
          <w:b/>
          <w:bCs/>
          <w:lang w:val="en-US"/>
        </w:rPr>
      </w:pPr>
      <w:r w:rsidRPr="0008144D">
        <w:rPr>
          <w:b/>
          <w:bCs/>
          <w:lang w:val="en-US"/>
        </w:rPr>
        <w:t>${</w:t>
      </w:r>
      <w:proofErr w:type="spellStart"/>
      <w:r w:rsidR="00FC29BA" w:rsidRPr="00FC29BA">
        <w:rPr>
          <w:b/>
          <w:bCs/>
          <w:lang w:val="en-US"/>
        </w:rPr>
        <w:t>photos.table</w:t>
      </w:r>
      <w:r w:rsidR="00A4276F">
        <w:rPr>
          <w:b/>
          <w:bCs/>
          <w:lang w:val="en-US"/>
        </w:rPr>
        <w:t>L</w:t>
      </w:r>
      <w:r w:rsidR="00FC29BA" w:rsidRPr="00FC29BA">
        <w:rPr>
          <w:b/>
          <w:bCs/>
          <w:lang w:val="en-US"/>
        </w:rPr>
        <w:t>abel</w:t>
      </w:r>
      <w:proofErr w:type="spellEnd"/>
      <w:r w:rsidRPr="0008144D">
        <w:rPr>
          <w:b/>
          <w:bCs/>
          <w:lang w:val="en-US"/>
        </w:rPr>
        <w:t>}</w:t>
      </w:r>
    </w:p>
    <w:p w14:paraId="498BE9A7" w14:textId="0B27F349" w:rsidR="001B4156" w:rsidRDefault="007A4EDD" w:rsidP="00C469DE">
      <w:pPr>
        <w:tabs>
          <w:tab w:val="left" w:pos="426"/>
          <w:tab w:val="left" w:pos="851"/>
        </w:tabs>
        <w:spacing w:line="360" w:lineRule="auto"/>
        <w:ind w:firstLine="0"/>
        <w:rPr>
          <w:lang w:val="en-US"/>
        </w:rPr>
      </w:pPr>
      <w:r>
        <w:rPr>
          <w:lang w:val="en-US"/>
        </w:rPr>
        <w:t>${</w:t>
      </w:r>
      <w:proofErr w:type="spellStart"/>
      <w:r>
        <w:rPr>
          <w:lang w:val="en-US"/>
        </w:rPr>
        <w:t>phototable</w:t>
      </w:r>
      <w:proofErr w:type="spellEnd"/>
      <w:r>
        <w:rPr>
          <w:lang w:val="en-US"/>
        </w:rPr>
        <w:t>}</w:t>
      </w:r>
    </w:p>
    <w:p w14:paraId="16ACF56A" w14:textId="77777777" w:rsidR="001B4156" w:rsidRDefault="001B4156">
      <w:pPr>
        <w:rPr>
          <w:lang w:val="en-US"/>
        </w:rPr>
      </w:pPr>
      <w:r>
        <w:rPr>
          <w:lang w:val="en-US"/>
        </w:rPr>
        <w:br w:type="page"/>
      </w:r>
    </w:p>
    <w:p w14:paraId="3ED84DA8" w14:textId="03EB1AFA" w:rsidR="007A4EDD" w:rsidRPr="001B4156" w:rsidRDefault="001B4156" w:rsidP="00C469DE">
      <w:pPr>
        <w:tabs>
          <w:tab w:val="left" w:pos="426"/>
          <w:tab w:val="left" w:pos="851"/>
        </w:tabs>
        <w:spacing w:line="360" w:lineRule="auto"/>
        <w:ind w:firstLine="0"/>
        <w:rPr>
          <w:lang w:val="en-US"/>
        </w:rPr>
      </w:pPr>
      <w:r>
        <w:rPr>
          <w:lang w:val="en-US"/>
        </w:rPr>
        <w:lastRenderedPageBreak/>
        <w:t>${</w:t>
      </w:r>
      <w:r w:rsidRPr="001B4156">
        <w:rPr>
          <w:lang w:val="en-US"/>
        </w:rPr>
        <w:t>supplements</w:t>
      </w:r>
      <w:r>
        <w:rPr>
          <w:lang w:val="en-US"/>
        </w:rPr>
        <w:t>}</w:t>
      </w:r>
    </w:p>
    <w:sectPr w:rsidR="007A4EDD" w:rsidRPr="001B4156" w:rsidSect="001608F6">
      <w:headerReference w:type="default" r:id="rId10"/>
      <w:headerReference w:type="first" r:id="rId11"/>
      <w:pgSz w:w="11906" w:h="16838"/>
      <w:pgMar w:top="426" w:right="707" w:bottom="1134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1906A" w14:textId="77777777" w:rsidR="00DA4B4B" w:rsidRDefault="00DA4B4B" w:rsidP="006F76F4">
      <w:r>
        <w:separator/>
      </w:r>
    </w:p>
  </w:endnote>
  <w:endnote w:type="continuationSeparator" w:id="0">
    <w:p w14:paraId="0BECDF47" w14:textId="77777777" w:rsidR="00DA4B4B" w:rsidRDefault="00DA4B4B" w:rsidP="006F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399295"/>
      <w:docPartObj>
        <w:docPartGallery w:val="Page Numbers (Bottom of Page)"/>
        <w:docPartUnique/>
      </w:docPartObj>
    </w:sdtPr>
    <w:sdtEndPr/>
    <w:sdtContent>
      <w:p w14:paraId="13B48528" w14:textId="6212FF56" w:rsidR="00F125EF" w:rsidRDefault="00F125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E7A">
          <w:rPr>
            <w:noProof/>
          </w:rPr>
          <w:t>8</w:t>
        </w:r>
        <w:r>
          <w:fldChar w:fldCharType="end"/>
        </w:r>
      </w:p>
    </w:sdtContent>
  </w:sdt>
  <w:p w14:paraId="2D5B9324" w14:textId="77777777" w:rsidR="00F125EF" w:rsidRDefault="00F125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704E6" w14:textId="77777777" w:rsidR="00DA4B4B" w:rsidRDefault="00DA4B4B" w:rsidP="006F76F4">
      <w:r>
        <w:separator/>
      </w:r>
    </w:p>
  </w:footnote>
  <w:footnote w:type="continuationSeparator" w:id="0">
    <w:p w14:paraId="4F0579FB" w14:textId="77777777" w:rsidR="00DA4B4B" w:rsidRDefault="00DA4B4B" w:rsidP="006F7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43A05" w14:textId="77777777" w:rsidR="006F76F4" w:rsidRPr="004376EC" w:rsidRDefault="006F76F4" w:rsidP="006F76F4">
    <w:pPr>
      <w:pStyle w:val="a3"/>
      <w:ind w:left="142"/>
      <w:jc w:val="center"/>
    </w:pPr>
    <w:r w:rsidRPr="004376EC">
      <w:t xml:space="preserve"> </w:t>
    </w:r>
  </w:p>
  <w:p w14:paraId="1FF2B579" w14:textId="77777777" w:rsidR="006F76F4" w:rsidRDefault="00DA4B4B" w:rsidP="006F76F4">
    <w:pPr>
      <w:pStyle w:val="a3"/>
      <w:ind w:left="142"/>
      <w:jc w:val="center"/>
      <w:rPr>
        <w:sz w:val="28"/>
      </w:rPr>
    </w:pPr>
    <w:r>
      <w:rPr>
        <w:noProof/>
      </w:rPr>
      <w:pict w14:anchorId="01982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логотип" style="position:absolute;left:0;text-align:left;margin-left:31.25pt;margin-top:1.15pt;width:149pt;height:57.6pt;z-index:251659264;mso-position-horizontal-relative:text;mso-position-vertical-relative:text">
          <v:imagedata r:id="rId1" o:title="logo-21"/>
        </v:shape>
      </w:pict>
    </w:r>
    <w:r w:rsidR="006F76F4">
      <w:rPr>
        <w:sz w:val="28"/>
      </w:rPr>
      <w:tab/>
    </w:r>
    <w:r w:rsidR="006F76F4" w:rsidRPr="006F76F4">
      <w:rPr>
        <w:sz w:val="28"/>
      </w:rPr>
      <w:t>ООО «Наименование компании»</w:t>
    </w:r>
  </w:p>
  <w:p w14:paraId="3D28ACC3" w14:textId="77777777" w:rsidR="006F76F4" w:rsidRDefault="006F76F4" w:rsidP="006F76F4">
    <w:pPr>
      <w:pStyle w:val="a3"/>
      <w:ind w:left="142"/>
      <w:jc w:val="center"/>
    </w:pPr>
    <w:r>
      <w:rPr>
        <w:sz w:val="28"/>
      </w:rPr>
      <w:tab/>
    </w:r>
    <w:r w:rsidRPr="006F76F4">
      <w:rPr>
        <w:sz w:val="28"/>
      </w:rPr>
      <w:t xml:space="preserve">      </w:t>
    </w:r>
    <w:r>
      <w:t>454000, г. Челябинск, ул. Воровского, 31, оф.18</w:t>
    </w:r>
  </w:p>
  <w:p w14:paraId="5C788B75" w14:textId="77777777" w:rsidR="006F76F4" w:rsidRPr="007A4EDD" w:rsidRDefault="006F76F4" w:rsidP="006F76F4">
    <w:pPr>
      <w:pStyle w:val="a3"/>
      <w:ind w:left="142"/>
      <w:jc w:val="center"/>
    </w:pPr>
    <w:r w:rsidRPr="004376EC">
      <w:t xml:space="preserve">   </w:t>
    </w:r>
    <w:r w:rsidRPr="004376EC">
      <w:tab/>
      <w:t xml:space="preserve">                     </w:t>
    </w:r>
    <w:r w:rsidRPr="007A4EDD">
      <w:t xml:space="preserve">8 (800) 550-10-15 | </w:t>
    </w:r>
    <w:hyperlink r:id="rId2" w:history="1">
      <w:r w:rsidRPr="00100E7B">
        <w:rPr>
          <w:rStyle w:val="a7"/>
          <w:lang w:val="en-US"/>
        </w:rPr>
        <w:t>www</w:t>
      </w:r>
      <w:r w:rsidRPr="007A4EDD">
        <w:rPr>
          <w:rStyle w:val="a7"/>
        </w:rPr>
        <w:t>.</w:t>
      </w:r>
      <w:r w:rsidRPr="00100E7B">
        <w:rPr>
          <w:rStyle w:val="a7"/>
          <w:lang w:val="en-US"/>
        </w:rPr>
        <w:t>site</w:t>
      </w:r>
      <w:r w:rsidRPr="007A4EDD">
        <w:rPr>
          <w:rStyle w:val="a7"/>
        </w:rPr>
        <w:t>.</w:t>
      </w:r>
      <w:r w:rsidRPr="00100E7B">
        <w:rPr>
          <w:rStyle w:val="a7"/>
          <w:lang w:val="en-US"/>
        </w:rPr>
        <w:t>ru</w:t>
      </w:r>
    </w:hyperlink>
    <w:r w:rsidRPr="007A4EDD">
      <w:t xml:space="preserve"> | </w:t>
    </w:r>
    <w:r>
      <w:rPr>
        <w:lang w:val="en-US"/>
      </w:rPr>
      <w:t>e</w:t>
    </w:r>
    <w:r w:rsidRPr="007A4EDD">
      <w:t>-</w:t>
    </w:r>
    <w:r>
      <w:rPr>
        <w:lang w:val="en-US"/>
      </w:rPr>
      <w:t>mail</w:t>
    </w:r>
    <w:r w:rsidRPr="007A4EDD">
      <w:t xml:space="preserve">: </w:t>
    </w:r>
    <w:hyperlink r:id="rId3" w:history="1">
      <w:r w:rsidRPr="00100E7B">
        <w:rPr>
          <w:rStyle w:val="a7"/>
          <w:lang w:val="en-US"/>
        </w:rPr>
        <w:t>expert</w:t>
      </w:r>
      <w:r w:rsidRPr="007A4EDD">
        <w:rPr>
          <w:rStyle w:val="a7"/>
        </w:rPr>
        <w:t>@</w:t>
      </w:r>
      <w:r w:rsidRPr="00100E7B">
        <w:rPr>
          <w:rStyle w:val="a7"/>
          <w:lang w:val="en-US"/>
        </w:rPr>
        <w:t>email</w:t>
      </w:r>
      <w:r w:rsidRPr="007A4EDD">
        <w:rPr>
          <w:rStyle w:val="a7"/>
        </w:rPr>
        <w:t>.</w:t>
      </w:r>
      <w:proofErr w:type="spellStart"/>
      <w:r w:rsidRPr="00100E7B">
        <w:rPr>
          <w:rStyle w:val="a7"/>
          <w:lang w:val="en-US"/>
        </w:rPr>
        <w:t>ru</w:t>
      </w:r>
      <w:proofErr w:type="spellEnd"/>
    </w:hyperlink>
  </w:p>
  <w:p w14:paraId="178AE072" w14:textId="77777777" w:rsidR="006F76F4" w:rsidRDefault="006F76F4" w:rsidP="006F76F4">
    <w:pPr>
      <w:pStyle w:val="a3"/>
      <w:ind w:left="142"/>
      <w:jc w:val="center"/>
    </w:pPr>
    <w:r w:rsidRPr="007A4EDD">
      <w:tab/>
      <w:t xml:space="preserve">                          </w:t>
    </w:r>
    <w:r>
      <w:t xml:space="preserve">ОГРН 12345678910111 ИНН 122345654 КПП 123456789 </w:t>
    </w:r>
  </w:p>
  <w:p w14:paraId="45D14031" w14:textId="77777777" w:rsidR="006F76F4" w:rsidRDefault="006F76F4" w:rsidP="006F76F4">
    <w:pPr>
      <w:pStyle w:val="a3"/>
      <w:ind w:left="142"/>
      <w:jc w:val="center"/>
    </w:pPr>
    <w:r>
      <w:tab/>
      <w:t xml:space="preserve">                                           р/с 1321321231232312 в Филиале «</w:t>
    </w:r>
    <w:proofErr w:type="spellStart"/>
    <w:r>
      <w:t>Каширинский</w:t>
    </w:r>
    <w:proofErr w:type="spellEnd"/>
    <w:r>
      <w:t xml:space="preserve">» </w:t>
    </w:r>
    <w:proofErr w:type="gramStart"/>
    <w:r>
      <w:t>АО  «</w:t>
    </w:r>
    <w:proofErr w:type="gramEnd"/>
    <w:r>
      <w:t>БЕТАБАНК»</w:t>
    </w:r>
  </w:p>
  <w:p w14:paraId="07987C49" w14:textId="77777777" w:rsidR="006F76F4" w:rsidRPr="006F76F4" w:rsidRDefault="00DA4B4B" w:rsidP="00D701A3">
    <w:pPr>
      <w:pStyle w:val="a3"/>
      <w:tabs>
        <w:tab w:val="clear" w:pos="4677"/>
        <w:tab w:val="clear" w:pos="9355"/>
        <w:tab w:val="left" w:pos="10065"/>
      </w:tabs>
      <w:ind w:firstLine="0"/>
      <w:jc w:val="center"/>
    </w:pPr>
    <w:r>
      <w:pict w14:anchorId="463C2AF4">
        <v:rect id="_x0000_i1025" style="width:498.2pt;height:1.2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971E" w14:textId="77777777" w:rsidR="006F76F4" w:rsidRPr="006F76F4" w:rsidRDefault="006F76F4" w:rsidP="006F76F4">
    <w:pPr>
      <w:pStyle w:val="a3"/>
      <w:ind w:left="142"/>
      <w:jc w:val="center"/>
      <w:rPr>
        <w:lang w:val="en-US"/>
      </w:rPr>
    </w:pPr>
  </w:p>
  <w:p w14:paraId="437010AC" w14:textId="77777777" w:rsidR="006F76F4" w:rsidRDefault="006F76F4" w:rsidP="006F76F4">
    <w:pPr>
      <w:pStyle w:val="a3"/>
      <w:ind w:left="142"/>
      <w:jc w:val="center"/>
      <w:rPr>
        <w:sz w:val="28"/>
      </w:rPr>
    </w:pPr>
    <w:r w:rsidRPr="006F76F4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0D48BFAA" wp14:editId="3AEDA6B6">
          <wp:simplePos x="0" y="0"/>
          <wp:positionH relativeFrom="column">
            <wp:posOffset>126531</wp:posOffset>
          </wp:positionH>
          <wp:positionV relativeFrom="paragraph">
            <wp:posOffset>14605</wp:posOffset>
          </wp:positionV>
          <wp:extent cx="1892300" cy="731520"/>
          <wp:effectExtent l="0" t="0" r="0" b="0"/>
          <wp:wrapNone/>
          <wp:docPr id="15" name="Рисунок 15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тип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ab/>
    </w:r>
    <w:r w:rsidRPr="006F76F4">
      <w:rPr>
        <w:sz w:val="28"/>
      </w:rPr>
      <w:t>ООО «Наименование компании»</w:t>
    </w:r>
  </w:p>
  <w:p w14:paraId="3D3C67DC" w14:textId="77777777" w:rsidR="006F76F4" w:rsidRDefault="006F76F4" w:rsidP="006F76F4">
    <w:pPr>
      <w:pStyle w:val="a3"/>
      <w:ind w:left="142"/>
      <w:jc w:val="center"/>
    </w:pPr>
    <w:r>
      <w:rPr>
        <w:sz w:val="28"/>
      </w:rPr>
      <w:tab/>
    </w:r>
    <w:r w:rsidRPr="006F76F4">
      <w:rPr>
        <w:sz w:val="28"/>
      </w:rPr>
      <w:t xml:space="preserve">      </w:t>
    </w:r>
    <w:r>
      <w:t>454000, г. Челябинск, ул. Воровского, 31, оф.18</w:t>
    </w:r>
  </w:p>
  <w:p w14:paraId="51692BE7" w14:textId="77777777" w:rsidR="006F76F4" w:rsidRPr="007A4EDD" w:rsidRDefault="006F76F4" w:rsidP="006F76F4">
    <w:pPr>
      <w:pStyle w:val="a3"/>
      <w:ind w:left="142"/>
      <w:jc w:val="center"/>
    </w:pPr>
    <w:r w:rsidRPr="006F76F4">
      <w:t xml:space="preserve">   </w:t>
    </w:r>
    <w:r w:rsidRPr="006F76F4">
      <w:tab/>
      <w:t xml:space="preserve">                     </w:t>
    </w:r>
    <w:r w:rsidRPr="007A4EDD">
      <w:t xml:space="preserve">8 (800) 550-10-15 | </w:t>
    </w:r>
    <w:hyperlink r:id="rId3" w:history="1">
      <w:r w:rsidRPr="00100E7B">
        <w:rPr>
          <w:rStyle w:val="a7"/>
          <w:lang w:val="en-US"/>
        </w:rPr>
        <w:t>www</w:t>
      </w:r>
      <w:r w:rsidRPr="007A4EDD">
        <w:rPr>
          <w:rStyle w:val="a7"/>
        </w:rPr>
        <w:t>.</w:t>
      </w:r>
      <w:r w:rsidRPr="00100E7B">
        <w:rPr>
          <w:rStyle w:val="a7"/>
          <w:lang w:val="en-US"/>
        </w:rPr>
        <w:t>site</w:t>
      </w:r>
      <w:r w:rsidRPr="007A4EDD">
        <w:rPr>
          <w:rStyle w:val="a7"/>
        </w:rPr>
        <w:t>.</w:t>
      </w:r>
      <w:r w:rsidRPr="00100E7B">
        <w:rPr>
          <w:rStyle w:val="a7"/>
          <w:lang w:val="en-US"/>
        </w:rPr>
        <w:t>ru</w:t>
      </w:r>
    </w:hyperlink>
    <w:r w:rsidRPr="007A4EDD">
      <w:t xml:space="preserve"> | </w:t>
    </w:r>
    <w:r>
      <w:rPr>
        <w:lang w:val="en-US"/>
      </w:rPr>
      <w:t>e</w:t>
    </w:r>
    <w:r w:rsidRPr="007A4EDD">
      <w:t>-</w:t>
    </w:r>
    <w:r>
      <w:rPr>
        <w:lang w:val="en-US"/>
      </w:rPr>
      <w:t>mail</w:t>
    </w:r>
    <w:r w:rsidRPr="007A4EDD">
      <w:t xml:space="preserve">: </w:t>
    </w:r>
    <w:hyperlink r:id="rId4" w:history="1">
      <w:r w:rsidRPr="00100E7B">
        <w:rPr>
          <w:rStyle w:val="a7"/>
          <w:lang w:val="en-US"/>
        </w:rPr>
        <w:t>expert</w:t>
      </w:r>
      <w:r w:rsidRPr="007A4EDD">
        <w:rPr>
          <w:rStyle w:val="a7"/>
        </w:rPr>
        <w:t>@</w:t>
      </w:r>
      <w:r w:rsidRPr="00100E7B">
        <w:rPr>
          <w:rStyle w:val="a7"/>
          <w:lang w:val="en-US"/>
        </w:rPr>
        <w:t>email</w:t>
      </w:r>
      <w:r w:rsidRPr="007A4EDD">
        <w:rPr>
          <w:rStyle w:val="a7"/>
        </w:rPr>
        <w:t>.</w:t>
      </w:r>
      <w:proofErr w:type="spellStart"/>
      <w:r w:rsidRPr="00100E7B">
        <w:rPr>
          <w:rStyle w:val="a7"/>
          <w:lang w:val="en-US"/>
        </w:rPr>
        <w:t>ru</w:t>
      </w:r>
      <w:proofErr w:type="spellEnd"/>
    </w:hyperlink>
  </w:p>
  <w:p w14:paraId="4AC6139C" w14:textId="77777777" w:rsidR="006F76F4" w:rsidRDefault="006F76F4" w:rsidP="006F76F4">
    <w:pPr>
      <w:pStyle w:val="a3"/>
      <w:ind w:left="142"/>
      <w:jc w:val="center"/>
    </w:pPr>
    <w:r w:rsidRPr="007A4EDD">
      <w:tab/>
      <w:t xml:space="preserve">                          </w:t>
    </w:r>
    <w:r>
      <w:t xml:space="preserve">ОГРН 12345678910111 ИНН 122345654 КПП 123456789 </w:t>
    </w:r>
  </w:p>
  <w:p w14:paraId="2BEB2795" w14:textId="77777777" w:rsidR="006F76F4" w:rsidRDefault="006F76F4" w:rsidP="006F76F4">
    <w:pPr>
      <w:pStyle w:val="a3"/>
      <w:ind w:left="142"/>
      <w:jc w:val="center"/>
    </w:pPr>
    <w:r>
      <w:tab/>
      <w:t xml:space="preserve">                                           р/с 1321321231232312 в Филиале «</w:t>
    </w:r>
    <w:proofErr w:type="spellStart"/>
    <w:r>
      <w:t>Каширинский</w:t>
    </w:r>
    <w:proofErr w:type="spellEnd"/>
    <w:r>
      <w:t xml:space="preserve">» </w:t>
    </w:r>
    <w:proofErr w:type="gramStart"/>
    <w:r>
      <w:t>АО  «</w:t>
    </w:r>
    <w:proofErr w:type="gramEnd"/>
    <w:r>
      <w:t>БЕТАБАНК»</w:t>
    </w:r>
  </w:p>
  <w:p w14:paraId="775A45C9" w14:textId="77777777" w:rsidR="006F76F4" w:rsidRPr="006F76F4" w:rsidRDefault="00DA4B4B" w:rsidP="00DD280A">
    <w:pPr>
      <w:pStyle w:val="a3"/>
      <w:ind w:left="142" w:firstLine="0"/>
      <w:jc w:val="center"/>
    </w:pPr>
    <w:r>
      <w:pict w14:anchorId="4A2178AC">
        <v:rect id="_x0000_i1026" style="width:540.8pt;height:1.25pt" o:hrpct="991" o:hralign="center" o:hrstd="t" o:hr="t" fillcolor="#a0a0a0" stroked="f"/>
      </w:pict>
    </w:r>
  </w:p>
  <w:p w14:paraId="5D3414DF" w14:textId="77777777" w:rsidR="006F76F4" w:rsidRDefault="006F76F4" w:rsidP="006F76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94B1" w14:textId="6A8D0D0F" w:rsidR="007A4EDD" w:rsidRPr="006F76F4" w:rsidRDefault="007A4EDD" w:rsidP="00D701A3">
    <w:pPr>
      <w:pStyle w:val="a3"/>
      <w:tabs>
        <w:tab w:val="clear" w:pos="4677"/>
        <w:tab w:val="clear" w:pos="9355"/>
        <w:tab w:val="left" w:pos="10065"/>
      </w:tabs>
      <w:ind w:firstLine="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C4138" w14:textId="77777777" w:rsidR="001608F6" w:rsidRDefault="001608F6" w:rsidP="006F76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6A50"/>
    <w:multiLevelType w:val="multilevel"/>
    <w:tmpl w:val="AB08F9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14BE764F"/>
    <w:multiLevelType w:val="hybridMultilevel"/>
    <w:tmpl w:val="4E4AF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12FE"/>
    <w:multiLevelType w:val="hybridMultilevel"/>
    <w:tmpl w:val="D896ADB2"/>
    <w:lvl w:ilvl="0" w:tplc="77D0C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EB4644"/>
    <w:multiLevelType w:val="hybridMultilevel"/>
    <w:tmpl w:val="B18E259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F4"/>
    <w:rsid w:val="00012338"/>
    <w:rsid w:val="000138C6"/>
    <w:rsid w:val="00042EB5"/>
    <w:rsid w:val="000469BF"/>
    <w:rsid w:val="00047F43"/>
    <w:rsid w:val="00051B96"/>
    <w:rsid w:val="00052880"/>
    <w:rsid w:val="00076A9B"/>
    <w:rsid w:val="000804DB"/>
    <w:rsid w:val="00080C68"/>
    <w:rsid w:val="0008144D"/>
    <w:rsid w:val="0008796B"/>
    <w:rsid w:val="00096B9F"/>
    <w:rsid w:val="000B3389"/>
    <w:rsid w:val="000D3900"/>
    <w:rsid w:val="000D745C"/>
    <w:rsid w:val="000F15C6"/>
    <w:rsid w:val="000F213C"/>
    <w:rsid w:val="001113ED"/>
    <w:rsid w:val="00122462"/>
    <w:rsid w:val="00130701"/>
    <w:rsid w:val="00134E7A"/>
    <w:rsid w:val="00150C67"/>
    <w:rsid w:val="00151940"/>
    <w:rsid w:val="00154AFE"/>
    <w:rsid w:val="001608F6"/>
    <w:rsid w:val="00185615"/>
    <w:rsid w:val="00187639"/>
    <w:rsid w:val="001B4156"/>
    <w:rsid w:val="001B4A3F"/>
    <w:rsid w:val="001C1FF7"/>
    <w:rsid w:val="001C2564"/>
    <w:rsid w:val="001D10CA"/>
    <w:rsid w:val="001D6D45"/>
    <w:rsid w:val="001D72C4"/>
    <w:rsid w:val="001E3888"/>
    <w:rsid w:val="001E41A0"/>
    <w:rsid w:val="001F1A2B"/>
    <w:rsid w:val="001F7D9B"/>
    <w:rsid w:val="00201D65"/>
    <w:rsid w:val="00204ECC"/>
    <w:rsid w:val="002061D7"/>
    <w:rsid w:val="0020718A"/>
    <w:rsid w:val="00217643"/>
    <w:rsid w:val="00250872"/>
    <w:rsid w:val="00252A20"/>
    <w:rsid w:val="00256CD0"/>
    <w:rsid w:val="00263E9B"/>
    <w:rsid w:val="002648C4"/>
    <w:rsid w:val="00265196"/>
    <w:rsid w:val="00281CFE"/>
    <w:rsid w:val="00282EC7"/>
    <w:rsid w:val="00286D28"/>
    <w:rsid w:val="002D3A43"/>
    <w:rsid w:val="002D471F"/>
    <w:rsid w:val="002E33F3"/>
    <w:rsid w:val="002E3F73"/>
    <w:rsid w:val="002E7420"/>
    <w:rsid w:val="00312DEB"/>
    <w:rsid w:val="00314B92"/>
    <w:rsid w:val="00320779"/>
    <w:rsid w:val="00341D19"/>
    <w:rsid w:val="00355C6B"/>
    <w:rsid w:val="003616C2"/>
    <w:rsid w:val="00361A4B"/>
    <w:rsid w:val="00362733"/>
    <w:rsid w:val="00373F39"/>
    <w:rsid w:val="00384076"/>
    <w:rsid w:val="003B5D98"/>
    <w:rsid w:val="003B5DCA"/>
    <w:rsid w:val="003F32A7"/>
    <w:rsid w:val="0040150B"/>
    <w:rsid w:val="00411425"/>
    <w:rsid w:val="00411D5E"/>
    <w:rsid w:val="00421E48"/>
    <w:rsid w:val="00423573"/>
    <w:rsid w:val="0043268A"/>
    <w:rsid w:val="004376EC"/>
    <w:rsid w:val="00475005"/>
    <w:rsid w:val="00486EB0"/>
    <w:rsid w:val="00490774"/>
    <w:rsid w:val="004A76D6"/>
    <w:rsid w:val="004B0539"/>
    <w:rsid w:val="004C6B28"/>
    <w:rsid w:val="004D6905"/>
    <w:rsid w:val="004D693F"/>
    <w:rsid w:val="004E09B9"/>
    <w:rsid w:val="004E0B56"/>
    <w:rsid w:val="004E38E6"/>
    <w:rsid w:val="004E3AB9"/>
    <w:rsid w:val="00503BD8"/>
    <w:rsid w:val="00506CBD"/>
    <w:rsid w:val="005124CC"/>
    <w:rsid w:val="00516381"/>
    <w:rsid w:val="00522449"/>
    <w:rsid w:val="00526775"/>
    <w:rsid w:val="00543E59"/>
    <w:rsid w:val="00555BBB"/>
    <w:rsid w:val="00561EFD"/>
    <w:rsid w:val="00561FE6"/>
    <w:rsid w:val="00566BC7"/>
    <w:rsid w:val="00571FA6"/>
    <w:rsid w:val="0057607C"/>
    <w:rsid w:val="0059438A"/>
    <w:rsid w:val="00596364"/>
    <w:rsid w:val="005D4D7D"/>
    <w:rsid w:val="005D4E5D"/>
    <w:rsid w:val="005D5061"/>
    <w:rsid w:val="005E474E"/>
    <w:rsid w:val="0060101C"/>
    <w:rsid w:val="00602F5B"/>
    <w:rsid w:val="00605BB7"/>
    <w:rsid w:val="00606F32"/>
    <w:rsid w:val="00644CD0"/>
    <w:rsid w:val="00661136"/>
    <w:rsid w:val="0067694A"/>
    <w:rsid w:val="00687306"/>
    <w:rsid w:val="006972C3"/>
    <w:rsid w:val="006C420F"/>
    <w:rsid w:val="006F0897"/>
    <w:rsid w:val="006F76F4"/>
    <w:rsid w:val="00703EE8"/>
    <w:rsid w:val="007119AE"/>
    <w:rsid w:val="0072546A"/>
    <w:rsid w:val="00736BBF"/>
    <w:rsid w:val="00754B17"/>
    <w:rsid w:val="0075563E"/>
    <w:rsid w:val="00757BA2"/>
    <w:rsid w:val="00763BCB"/>
    <w:rsid w:val="00774C17"/>
    <w:rsid w:val="00776658"/>
    <w:rsid w:val="00781A36"/>
    <w:rsid w:val="007854F1"/>
    <w:rsid w:val="00785847"/>
    <w:rsid w:val="0078620F"/>
    <w:rsid w:val="007A4EDD"/>
    <w:rsid w:val="007C2AC2"/>
    <w:rsid w:val="007D3390"/>
    <w:rsid w:val="007D75CC"/>
    <w:rsid w:val="008051F6"/>
    <w:rsid w:val="008434BA"/>
    <w:rsid w:val="008545CC"/>
    <w:rsid w:val="008676FE"/>
    <w:rsid w:val="00876C17"/>
    <w:rsid w:val="00884DCF"/>
    <w:rsid w:val="008B2802"/>
    <w:rsid w:val="008B5023"/>
    <w:rsid w:val="008C2470"/>
    <w:rsid w:val="008C2856"/>
    <w:rsid w:val="008D026F"/>
    <w:rsid w:val="00906F27"/>
    <w:rsid w:val="00920E8B"/>
    <w:rsid w:val="00943AE1"/>
    <w:rsid w:val="009532BE"/>
    <w:rsid w:val="00954B64"/>
    <w:rsid w:val="009802FF"/>
    <w:rsid w:val="009820BC"/>
    <w:rsid w:val="00982720"/>
    <w:rsid w:val="00982D49"/>
    <w:rsid w:val="00983D5E"/>
    <w:rsid w:val="00986525"/>
    <w:rsid w:val="009D743D"/>
    <w:rsid w:val="009E3C17"/>
    <w:rsid w:val="009F2673"/>
    <w:rsid w:val="00A020AE"/>
    <w:rsid w:val="00A068E4"/>
    <w:rsid w:val="00A140EE"/>
    <w:rsid w:val="00A27B5B"/>
    <w:rsid w:val="00A4276F"/>
    <w:rsid w:val="00A46FBF"/>
    <w:rsid w:val="00A50FA6"/>
    <w:rsid w:val="00A64692"/>
    <w:rsid w:val="00A820F7"/>
    <w:rsid w:val="00A91541"/>
    <w:rsid w:val="00A9229C"/>
    <w:rsid w:val="00AA7B00"/>
    <w:rsid w:val="00AC02E2"/>
    <w:rsid w:val="00AD6C04"/>
    <w:rsid w:val="00B0083D"/>
    <w:rsid w:val="00B17380"/>
    <w:rsid w:val="00B21B97"/>
    <w:rsid w:val="00B40307"/>
    <w:rsid w:val="00B607B5"/>
    <w:rsid w:val="00B63021"/>
    <w:rsid w:val="00B76B0A"/>
    <w:rsid w:val="00B77C29"/>
    <w:rsid w:val="00B81006"/>
    <w:rsid w:val="00B82044"/>
    <w:rsid w:val="00B831EA"/>
    <w:rsid w:val="00B913E4"/>
    <w:rsid w:val="00BA2FF1"/>
    <w:rsid w:val="00BA3AAD"/>
    <w:rsid w:val="00BA464A"/>
    <w:rsid w:val="00BA6301"/>
    <w:rsid w:val="00BB4A53"/>
    <w:rsid w:val="00BB5835"/>
    <w:rsid w:val="00BD18E5"/>
    <w:rsid w:val="00BE529C"/>
    <w:rsid w:val="00C01D7F"/>
    <w:rsid w:val="00C144B9"/>
    <w:rsid w:val="00C1573E"/>
    <w:rsid w:val="00C2574F"/>
    <w:rsid w:val="00C32B7C"/>
    <w:rsid w:val="00C469DE"/>
    <w:rsid w:val="00C60EC0"/>
    <w:rsid w:val="00C6239B"/>
    <w:rsid w:val="00C64699"/>
    <w:rsid w:val="00CA0221"/>
    <w:rsid w:val="00CB5136"/>
    <w:rsid w:val="00CC064D"/>
    <w:rsid w:val="00CC0C11"/>
    <w:rsid w:val="00CD4B4E"/>
    <w:rsid w:val="00CE7FB3"/>
    <w:rsid w:val="00D021B5"/>
    <w:rsid w:val="00D150AE"/>
    <w:rsid w:val="00D15F5E"/>
    <w:rsid w:val="00D21711"/>
    <w:rsid w:val="00D359E4"/>
    <w:rsid w:val="00D4387D"/>
    <w:rsid w:val="00D506DB"/>
    <w:rsid w:val="00D701A3"/>
    <w:rsid w:val="00D70503"/>
    <w:rsid w:val="00D852A0"/>
    <w:rsid w:val="00D97DD1"/>
    <w:rsid w:val="00DA4B4B"/>
    <w:rsid w:val="00DC02AE"/>
    <w:rsid w:val="00DC2B5A"/>
    <w:rsid w:val="00DD280A"/>
    <w:rsid w:val="00DE307A"/>
    <w:rsid w:val="00DE41EF"/>
    <w:rsid w:val="00DF467F"/>
    <w:rsid w:val="00E0514F"/>
    <w:rsid w:val="00E0551A"/>
    <w:rsid w:val="00E228F3"/>
    <w:rsid w:val="00E23CB3"/>
    <w:rsid w:val="00E35E8F"/>
    <w:rsid w:val="00E36DAB"/>
    <w:rsid w:val="00E47131"/>
    <w:rsid w:val="00E573DA"/>
    <w:rsid w:val="00E63AB5"/>
    <w:rsid w:val="00E64ADA"/>
    <w:rsid w:val="00E71B61"/>
    <w:rsid w:val="00E73DDD"/>
    <w:rsid w:val="00E84C1A"/>
    <w:rsid w:val="00E959E9"/>
    <w:rsid w:val="00EB1280"/>
    <w:rsid w:val="00EC5C8E"/>
    <w:rsid w:val="00ED0BB5"/>
    <w:rsid w:val="00ED475A"/>
    <w:rsid w:val="00ED707F"/>
    <w:rsid w:val="00EE0237"/>
    <w:rsid w:val="00EE54B3"/>
    <w:rsid w:val="00EE657C"/>
    <w:rsid w:val="00EF6E08"/>
    <w:rsid w:val="00F02BDA"/>
    <w:rsid w:val="00F05176"/>
    <w:rsid w:val="00F12205"/>
    <w:rsid w:val="00F125EF"/>
    <w:rsid w:val="00F15179"/>
    <w:rsid w:val="00F17EEF"/>
    <w:rsid w:val="00F247F2"/>
    <w:rsid w:val="00F50BF6"/>
    <w:rsid w:val="00F645E4"/>
    <w:rsid w:val="00F66BA6"/>
    <w:rsid w:val="00F80A6A"/>
    <w:rsid w:val="00F85D5B"/>
    <w:rsid w:val="00F92EE4"/>
    <w:rsid w:val="00F93FF2"/>
    <w:rsid w:val="00FA5170"/>
    <w:rsid w:val="00FC29BA"/>
    <w:rsid w:val="00FE269A"/>
    <w:rsid w:val="00FF0BCE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61E99B"/>
  <w15:chartTrackingRefBased/>
  <w15:docId w15:val="{581F94BA-DA7C-4538-A162-B557D9D9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6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6F4"/>
  </w:style>
  <w:style w:type="paragraph" w:styleId="a5">
    <w:name w:val="footer"/>
    <w:basedOn w:val="a"/>
    <w:link w:val="a6"/>
    <w:uiPriority w:val="99"/>
    <w:unhideWhenUsed/>
    <w:rsid w:val="006F76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76F4"/>
  </w:style>
  <w:style w:type="character" w:styleId="a7">
    <w:name w:val="Hyperlink"/>
    <w:basedOn w:val="a0"/>
    <w:uiPriority w:val="99"/>
    <w:unhideWhenUsed/>
    <w:rsid w:val="006F76F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1D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5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xpert@email.ru" TargetMode="External"/><Relationship Id="rId2" Type="http://schemas.openxmlformats.org/officeDocument/2006/relationships/hyperlink" Target="http://www.site.r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te.ru" TargetMode="External"/><Relationship Id="rId2" Type="http://schemas.openxmlformats.org/officeDocument/2006/relationships/image" Target="https://assistans-pro.ru/storage/logo-21.png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expert@e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8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aw_ap</dc:creator>
  <cp:keywords/>
  <dc:description/>
  <cp:lastModifiedBy>aw_ap</cp:lastModifiedBy>
  <cp:revision>44</cp:revision>
  <dcterms:created xsi:type="dcterms:W3CDTF">2025-01-13T06:11:00Z</dcterms:created>
  <dcterms:modified xsi:type="dcterms:W3CDTF">2025-01-15T07:39:00Z</dcterms:modified>
</cp:coreProperties>
</file>